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5E3B96" w:rsidRPr="00714786" w14:paraId="05135370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5F191FE7" w14:textId="36700932" w:rsidR="005E3B96" w:rsidRPr="00714786" w:rsidRDefault="005E3B96" w:rsidP="00513C13">
            <w:pPr>
              <w:pStyle w:val="ekvkvnummer"/>
              <w:pageBreakBefore/>
            </w:pPr>
            <w:r>
              <w:t>1/2</w:t>
            </w: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1E9C16D" w14:textId="77777777" w:rsidR="005E3B96" w:rsidRPr="00386769" w:rsidRDefault="005E3B96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5FAE4AA3" w14:textId="604DC3D6" w:rsidR="005E3B96" w:rsidRPr="00714786" w:rsidRDefault="005E3B96" w:rsidP="000C6E62">
            <w:pPr>
              <w:pStyle w:val="ekvue3arial"/>
            </w:pPr>
            <w:r w:rsidRPr="00714786">
              <w:t>Unit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3C723977" w14:textId="225ECBF3" w:rsidR="005E3B96" w:rsidRPr="00714786" w:rsidRDefault="005E3B96" w:rsidP="000C6E62">
            <w:pPr>
              <w:pStyle w:val="ekvue2arial"/>
              <w:jc w:val="right"/>
            </w:pPr>
          </w:p>
        </w:tc>
      </w:tr>
      <w:tr w:rsidR="005E3B96" w:rsidRPr="00714786" w14:paraId="054D9549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5174B4EC" w14:textId="77777777" w:rsidR="005E3B96" w:rsidRPr="00714786" w:rsidRDefault="005E3B96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5E3B96" w:rsidRPr="00714786" w14:paraId="0E317B7B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0C64B2F1" w14:textId="77777777" w:rsidR="005E3B96" w:rsidRPr="00714786" w:rsidRDefault="005E3B96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617D5653" w14:textId="031D99DC" w:rsidR="00513C13" w:rsidRDefault="00513C13" w:rsidP="00746209"/>
    <w:p w14:paraId="2E59328B" w14:textId="77777777" w:rsidR="005E3B96" w:rsidRPr="005E3B96" w:rsidRDefault="005E3B96" w:rsidP="005E3B96">
      <w:pPr>
        <w:pStyle w:val="ekvue2arial"/>
        <w:rPr>
          <w:lang w:val="en-GB"/>
        </w:rPr>
      </w:pPr>
      <w:r w:rsidRPr="005E3B96">
        <w:rPr>
          <w:lang w:val="en-GB"/>
        </w:rPr>
        <w:t>Texts Unit 1</w:t>
      </w:r>
    </w:p>
    <w:p w14:paraId="2EF4C17C" w14:textId="77777777" w:rsidR="005E3B96" w:rsidRPr="005E3B96" w:rsidRDefault="005E3B96" w:rsidP="005E3B96">
      <w:pPr>
        <w:rPr>
          <w:lang w:val="en-GB"/>
        </w:rPr>
      </w:pPr>
    </w:p>
    <w:p w14:paraId="7EAF745B" w14:textId="77777777" w:rsidR="005E3B96" w:rsidRPr="005E3B96" w:rsidRDefault="005E3B96" w:rsidP="005E3B96">
      <w:pPr>
        <w:rPr>
          <w:rStyle w:val="GLverweis"/>
          <w:lang w:val="en-GB"/>
        </w:rPr>
      </w:pPr>
      <w:r w:rsidRPr="005E3B96">
        <w:rPr>
          <w:rStyle w:val="GLverweis"/>
          <w:lang w:val="en-GB"/>
        </w:rPr>
        <w:t>Check-in</w:t>
      </w:r>
    </w:p>
    <w:p w14:paraId="2C0FBDBF" w14:textId="77777777" w:rsidR="005E3B96" w:rsidRPr="005E3B96" w:rsidRDefault="005E3B96" w:rsidP="005E3B96">
      <w:pPr>
        <w:pStyle w:val="ekvue3arial"/>
        <w:rPr>
          <w:lang w:val="en-GB"/>
        </w:rPr>
      </w:pPr>
      <w:r w:rsidRPr="005E3B96">
        <w:rPr>
          <w:lang w:val="en-GB"/>
        </w:rPr>
        <w:t>A new school</w:t>
      </w:r>
    </w:p>
    <w:p w14:paraId="72EF176F" w14:textId="77777777" w:rsidR="005E3B96" w:rsidRPr="005E3B96" w:rsidRDefault="005E3B96" w:rsidP="005E3B96">
      <w:pPr>
        <w:rPr>
          <w:lang w:val="en-GB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109"/>
      </w:tblGrid>
      <w:tr w:rsidR="005E3B96" w:rsidRPr="00A37E13" w14:paraId="7A7CD946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962EF5D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85AE4F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Come on, let’s look over there.</w:t>
            </w:r>
          </w:p>
        </w:tc>
      </w:tr>
      <w:tr w:rsidR="005E3B96" w:rsidRPr="00A92046" w14:paraId="02B6F848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2A844B3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Lily: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603AA8" w14:textId="77777777" w:rsidR="005E3B96" w:rsidRPr="004F46B8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Thomas Tallis School is big! </w:t>
            </w:r>
            <w:proofErr w:type="spellStart"/>
            <w:r w:rsidRPr="00A92046">
              <w:t>I’m</w:t>
            </w:r>
            <w:proofErr w:type="spellEnd"/>
            <w:r w:rsidRPr="00A92046">
              <w:t xml:space="preserve"> </w:t>
            </w:r>
            <w:proofErr w:type="spellStart"/>
            <w:r w:rsidRPr="00A92046">
              <w:t>nervous</w:t>
            </w:r>
            <w:proofErr w:type="spellEnd"/>
            <w:r w:rsidRPr="00A92046">
              <w:t>.</w:t>
            </w:r>
          </w:p>
        </w:tc>
      </w:tr>
      <w:tr w:rsidR="005E3B96" w:rsidRPr="005E3B96" w14:paraId="484FBEC1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5F8CF1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AEC887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Don’t worry. We can sit together.</w:t>
            </w:r>
          </w:p>
        </w:tc>
      </w:tr>
      <w:tr w:rsidR="005E3B96" w:rsidRPr="005E3B96" w14:paraId="24065116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55D88B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D6069A">
              <w:rPr>
                <w:i/>
                <w:iCs/>
              </w:rPr>
              <w:t>Karam</w:t>
            </w:r>
            <w:proofErr w:type="spellEnd"/>
            <w:r w:rsidRPr="00D6069A"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610B97" w14:textId="77777777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>This school is cool! The sports ground is over there.</w:t>
            </w:r>
          </w:p>
        </w:tc>
      </w:tr>
      <w:tr w:rsidR="005E3B96" w:rsidRPr="005E3B96" w14:paraId="4384DE2D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61796F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7C52E5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Sherlock, why are you here?!</w:t>
            </w:r>
          </w:p>
        </w:tc>
      </w:tr>
      <w:tr w:rsidR="005E3B96" w:rsidRPr="00A37E13" w14:paraId="6EE0B6E9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4C4D05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D6069A">
              <w:rPr>
                <w:i/>
                <w:iCs/>
              </w:rPr>
              <w:t>Mrs</w:t>
            </w:r>
            <w:proofErr w:type="spellEnd"/>
            <w:r w:rsidRPr="00D6069A">
              <w:rPr>
                <w:i/>
                <w:iCs/>
              </w:rPr>
              <w:t xml:space="preserve"> Wilson: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33AF81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 xml:space="preserve">Hello, I’m </w:t>
            </w:r>
            <w:proofErr w:type="gramStart"/>
            <w:r w:rsidRPr="005E3B96">
              <w:rPr>
                <w:lang w:val="en-GB"/>
              </w:rPr>
              <w:t>Mrs</w:t>
            </w:r>
            <w:proofErr w:type="gramEnd"/>
            <w:r w:rsidRPr="005E3B96">
              <w:rPr>
                <w:lang w:val="en-GB"/>
              </w:rPr>
              <w:t xml:space="preserve"> Wilson. I’m a teacher here.</w:t>
            </w:r>
          </w:p>
        </w:tc>
      </w:tr>
      <w:tr w:rsidR="005E3B96" w:rsidRPr="005E3B96" w14:paraId="545A46A8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D5FAB0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FEF718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 xml:space="preserve">Hello, </w:t>
            </w:r>
            <w:proofErr w:type="gramStart"/>
            <w:r w:rsidRPr="005E3B96">
              <w:rPr>
                <w:lang w:val="en-GB"/>
              </w:rPr>
              <w:t>Mrs</w:t>
            </w:r>
            <w:proofErr w:type="gramEnd"/>
            <w:r w:rsidRPr="005E3B96">
              <w:rPr>
                <w:lang w:val="en-GB"/>
              </w:rPr>
              <w:t xml:space="preserve"> Wilson. I’m Ryan. This is my dog, Sherlock.</w:t>
            </w:r>
          </w:p>
        </w:tc>
      </w:tr>
      <w:tr w:rsidR="005E3B96" w:rsidRPr="005E3B96" w14:paraId="0141CB53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558D4C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D6069A">
              <w:rPr>
                <w:i/>
                <w:iCs/>
              </w:rPr>
              <w:t>Mrs</w:t>
            </w:r>
            <w:proofErr w:type="spellEnd"/>
            <w:r w:rsidRPr="00D6069A">
              <w:rPr>
                <w:i/>
                <w:iCs/>
              </w:rPr>
              <w:t xml:space="preserve"> Wilson: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1A7686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Ryan, please take Sherlock home.</w:t>
            </w:r>
          </w:p>
        </w:tc>
      </w:tr>
      <w:tr w:rsidR="005E3B96" w:rsidRPr="00A92046" w14:paraId="5D182A6B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21DE0E" w14:textId="77777777" w:rsidR="005E3B96" w:rsidRPr="00D6069A" w:rsidRDefault="005E3B96" w:rsidP="00C326CC">
            <w:pPr>
              <w:jc w:val="right"/>
              <w:rPr>
                <w:i/>
                <w:iCs/>
              </w:rPr>
            </w:pPr>
            <w:r w:rsidRPr="00D6069A">
              <w:rPr>
                <w:i/>
                <w:iCs/>
              </w:rPr>
              <w:t>Lily: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50B40D" w14:textId="77777777" w:rsidR="005E3B96" w:rsidRPr="00731CF2" w:rsidRDefault="005E3B96" w:rsidP="00C326CC">
            <w:pPr>
              <w:rPr>
                <w:lang w:val="en-US"/>
              </w:rPr>
            </w:pPr>
            <w:r w:rsidRPr="00A92046">
              <w:t xml:space="preserve">Sherlock, </w:t>
            </w:r>
            <w:proofErr w:type="spellStart"/>
            <w:r w:rsidRPr="00A92046">
              <w:t>you’re</w:t>
            </w:r>
            <w:proofErr w:type="spellEnd"/>
            <w:r w:rsidRPr="00A92046">
              <w:t xml:space="preserve"> crazy!</w:t>
            </w:r>
          </w:p>
        </w:tc>
      </w:tr>
    </w:tbl>
    <w:p w14:paraId="03202098" w14:textId="77777777" w:rsidR="005E3B96" w:rsidRDefault="005E3B96" w:rsidP="005E3B96"/>
    <w:p w14:paraId="028F12E8" w14:textId="77777777" w:rsidR="005E3B96" w:rsidRDefault="005E3B96" w:rsidP="005E3B96"/>
    <w:p w14:paraId="45D4FDCA" w14:textId="77777777" w:rsidR="005E3B96" w:rsidRPr="001128AB" w:rsidRDefault="005E3B96" w:rsidP="005E3B96">
      <w:pPr>
        <w:rPr>
          <w:rStyle w:val="GLverweis"/>
        </w:rPr>
      </w:pPr>
      <w:r w:rsidRPr="001128AB">
        <w:rPr>
          <w:rStyle w:val="GLverweis"/>
        </w:rPr>
        <w:t xml:space="preserve">Station </w:t>
      </w:r>
      <w:r>
        <w:rPr>
          <w:rStyle w:val="GLverweis"/>
        </w:rPr>
        <w:t>1</w:t>
      </w:r>
    </w:p>
    <w:p w14:paraId="1718FF01" w14:textId="77777777" w:rsidR="005E3B96" w:rsidRPr="005E3B96" w:rsidRDefault="005E3B96" w:rsidP="005E3B96">
      <w:pPr>
        <w:pStyle w:val="ekvue3arial"/>
        <w:rPr>
          <w:b w:val="0"/>
          <w:szCs w:val="28"/>
          <w:lang w:val="en-GB"/>
        </w:rPr>
      </w:pPr>
      <w:r w:rsidRPr="005E3B96">
        <w:rPr>
          <w:szCs w:val="28"/>
          <w:lang w:val="en-GB"/>
        </w:rPr>
        <w:t xml:space="preserve">This </w:t>
      </w:r>
      <w:r w:rsidRPr="005E3B96">
        <w:rPr>
          <w:lang w:val="en-GB"/>
        </w:rPr>
        <w:t>is</w:t>
      </w:r>
      <w:r w:rsidRPr="005E3B96">
        <w:rPr>
          <w:szCs w:val="28"/>
          <w:lang w:val="en-GB"/>
        </w:rPr>
        <w:t xml:space="preserve"> a big day!</w:t>
      </w:r>
    </w:p>
    <w:p w14:paraId="34FB8648" w14:textId="77777777" w:rsidR="005E3B96" w:rsidRPr="005E3B96" w:rsidRDefault="005E3B96" w:rsidP="005E3B96">
      <w:pPr>
        <w:rPr>
          <w:b/>
          <w:szCs w:val="28"/>
          <w:lang w:val="en-GB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109"/>
      </w:tblGrid>
      <w:tr w:rsidR="005E3B96" w:rsidRPr="00731CF2" w14:paraId="71631D58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5B457C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A92046">
              <w:rPr>
                <w:i/>
                <w:iCs/>
              </w:rPr>
              <w:t>Mrs</w:t>
            </w:r>
            <w:proofErr w:type="spellEnd"/>
            <w:r w:rsidRPr="00A92046">
              <w:rPr>
                <w:i/>
                <w:iCs/>
              </w:rPr>
              <w:t xml:space="preserve"> Wilson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856AE8" w14:textId="3C3716A3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Ruby, Lily, Karam, Ryan: Please sit here. – Good morning, </w:t>
            </w:r>
            <w:proofErr w:type="gramStart"/>
            <w:r w:rsidRPr="005E3B96">
              <w:rPr>
                <w:lang w:val="en-GB"/>
              </w:rPr>
              <w:t>boys</w:t>
            </w:r>
            <w:proofErr w:type="gramEnd"/>
            <w:r w:rsidRPr="005E3B96">
              <w:rPr>
                <w:lang w:val="en-GB"/>
              </w:rPr>
              <w:t xml:space="preserve"> and girls!</w:t>
            </w:r>
            <w:r w:rsidRPr="005E3B96">
              <w:rPr>
                <w:lang w:val="en-GB"/>
              </w:rPr>
              <w:br/>
              <w:t>I’m your tutor, Mrs Wilson. You look great in your uniforms.</w:t>
            </w:r>
            <w:r w:rsidR="00C13BE3">
              <w:rPr>
                <w:lang w:val="en-GB"/>
              </w:rPr>
              <w:br/>
            </w:r>
            <w:r w:rsidRPr="00A92046">
              <w:t xml:space="preserve">This </w:t>
            </w:r>
            <w:proofErr w:type="spellStart"/>
            <w:r w:rsidRPr="00A92046">
              <w:t>is</w:t>
            </w:r>
            <w:proofErr w:type="spellEnd"/>
            <w:r w:rsidRPr="00A92046">
              <w:t xml:space="preserve"> a </w:t>
            </w:r>
            <w:proofErr w:type="spellStart"/>
            <w:r w:rsidRPr="00A92046">
              <w:t>big</w:t>
            </w:r>
            <w:proofErr w:type="spellEnd"/>
            <w:r w:rsidRPr="00A92046">
              <w:t xml:space="preserve"> </w:t>
            </w:r>
            <w:proofErr w:type="spellStart"/>
            <w:r w:rsidRPr="00A92046">
              <w:t>day</w:t>
            </w:r>
            <w:proofErr w:type="spellEnd"/>
            <w:r w:rsidRPr="00A92046">
              <w:t xml:space="preserve">. Are </w:t>
            </w:r>
            <w:proofErr w:type="spellStart"/>
            <w:r w:rsidRPr="00A92046">
              <w:t>you</w:t>
            </w:r>
            <w:proofErr w:type="spellEnd"/>
            <w:r w:rsidRPr="00A92046">
              <w:t xml:space="preserve"> happy?</w:t>
            </w:r>
          </w:p>
        </w:tc>
      </w:tr>
      <w:tr w:rsidR="005E3B96" w:rsidRPr="00A37E13" w14:paraId="71BD5C93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269BBB9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A92046">
              <w:rPr>
                <w:i/>
                <w:iCs/>
              </w:rPr>
              <w:t>Lily</w:t>
            </w:r>
            <w:r w:rsidRPr="008928E1"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535A56" w14:textId="77777777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>No, I’m not. I’m nervous.</w:t>
            </w:r>
          </w:p>
        </w:tc>
      </w:tr>
      <w:tr w:rsidR="005E3B96" w:rsidRPr="005E3B96" w14:paraId="27CD291B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956140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A92046">
              <w:rPr>
                <w:i/>
                <w:iCs/>
              </w:rPr>
              <w:t>Mrs</w:t>
            </w:r>
            <w:proofErr w:type="spellEnd"/>
            <w:r w:rsidRPr="00A92046">
              <w:rPr>
                <w:i/>
                <w:iCs/>
              </w:rPr>
              <w:t xml:space="preserve"> Wilson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5C092D0" w14:textId="5C45FFE5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>Don’t worry, we’re friendly here. I can help you with questions.</w:t>
            </w:r>
            <w:r w:rsidRPr="005E3B96">
              <w:rPr>
                <w:lang w:val="en-GB"/>
              </w:rPr>
              <w:br/>
              <w:t xml:space="preserve">Here are your planners with your timetables, a map of the school </w:t>
            </w:r>
            <w:r w:rsidR="00C13BE3">
              <w:rPr>
                <w:lang w:val="en-GB"/>
              </w:rPr>
              <w:br/>
            </w:r>
            <w:r w:rsidRPr="005E3B96">
              <w:rPr>
                <w:lang w:val="en-GB"/>
              </w:rPr>
              <w:t>and the TTS school rules. Rule number one: Don’t be late for school.</w:t>
            </w:r>
            <w:r w:rsidRPr="005E3B96">
              <w:rPr>
                <w:lang w:val="en-GB"/>
              </w:rPr>
              <w:br/>
              <w:t>And rule number two: No smartphones in lessons, please.</w:t>
            </w:r>
          </w:p>
        </w:tc>
      </w:tr>
      <w:tr w:rsidR="005E3B96" w:rsidRPr="005E3B96" w14:paraId="425B7629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AEA7BC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A92046">
              <w:rPr>
                <w:i/>
                <w:iCs/>
              </w:rPr>
              <w:t>Ruby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65903E" w14:textId="77777777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i/>
                <w:iCs/>
                <w:lang w:val="en-GB"/>
              </w:rPr>
              <w:t xml:space="preserve">(to Ryan) </w:t>
            </w:r>
            <w:proofErr w:type="gramStart"/>
            <w:r w:rsidRPr="005E3B96">
              <w:rPr>
                <w:lang w:val="en-GB"/>
              </w:rPr>
              <w:t>Mrs</w:t>
            </w:r>
            <w:proofErr w:type="gramEnd"/>
            <w:r w:rsidRPr="005E3B96">
              <w:rPr>
                <w:lang w:val="en-GB"/>
              </w:rPr>
              <w:t xml:space="preserve"> Wilson is strict!</w:t>
            </w:r>
          </w:p>
        </w:tc>
      </w:tr>
      <w:tr w:rsidR="005E3B96" w:rsidRPr="00731CF2" w14:paraId="28ADAE49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D0E25A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A92046">
              <w:rPr>
                <w:i/>
                <w:iCs/>
              </w:rPr>
              <w:t>Ryan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888044" w14:textId="77777777" w:rsidR="005E3B96" w:rsidRPr="00731CF2" w:rsidRDefault="005E3B96" w:rsidP="00C326CC">
            <w:pPr>
              <w:rPr>
                <w:lang w:val="en-US"/>
              </w:rPr>
            </w:pPr>
            <w:r w:rsidRPr="00A92046">
              <w:t xml:space="preserve">Yes, but </w:t>
            </w:r>
            <w:proofErr w:type="spellStart"/>
            <w:r w:rsidRPr="00A92046">
              <w:t>friendly</w:t>
            </w:r>
            <w:proofErr w:type="spellEnd"/>
            <w:r w:rsidRPr="00A92046">
              <w:t>.</w:t>
            </w:r>
          </w:p>
        </w:tc>
      </w:tr>
      <w:tr w:rsidR="005E3B96" w:rsidRPr="005E3B96" w14:paraId="0F8FF90A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03EA7B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A92046">
              <w:rPr>
                <w:i/>
                <w:iCs/>
              </w:rPr>
              <w:t>Mrs</w:t>
            </w:r>
            <w:proofErr w:type="spellEnd"/>
            <w:r w:rsidRPr="00A92046">
              <w:rPr>
                <w:i/>
                <w:iCs/>
              </w:rPr>
              <w:t xml:space="preserve"> Wilson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4740DB" w14:textId="0476DE5E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At Thomas Tallis School we have a library, an assembly hall, a gym, </w:t>
            </w:r>
            <w:r w:rsidR="00C13BE3">
              <w:rPr>
                <w:lang w:val="en-GB"/>
              </w:rPr>
              <w:br/>
            </w:r>
            <w:r w:rsidRPr="005E3B96">
              <w:rPr>
                <w:lang w:val="en-GB"/>
              </w:rPr>
              <w:t>and a recording studio too!</w:t>
            </w:r>
          </w:p>
        </w:tc>
      </w:tr>
      <w:tr w:rsidR="005E3B96" w:rsidRPr="00731CF2" w14:paraId="277DF363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51A244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A92046">
              <w:rPr>
                <w:i/>
                <w:iCs/>
              </w:rPr>
              <w:t>Ruby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CAD5EE" w14:textId="77777777" w:rsidR="005E3B96" w:rsidRPr="00731CF2" w:rsidRDefault="005E3B96" w:rsidP="00C326CC">
            <w:pPr>
              <w:rPr>
                <w:lang w:val="en-US"/>
              </w:rPr>
            </w:pPr>
            <w:r w:rsidRPr="00A92046">
              <w:t xml:space="preserve">A </w:t>
            </w:r>
            <w:proofErr w:type="spellStart"/>
            <w:r w:rsidRPr="00A92046">
              <w:t>recording</w:t>
            </w:r>
            <w:proofErr w:type="spellEnd"/>
            <w:r w:rsidRPr="00A92046">
              <w:t xml:space="preserve"> </w:t>
            </w:r>
            <w:proofErr w:type="spellStart"/>
            <w:r w:rsidRPr="00A92046">
              <w:t>studio</w:t>
            </w:r>
            <w:proofErr w:type="spellEnd"/>
            <w:r w:rsidRPr="00A92046">
              <w:t>? Wow!</w:t>
            </w:r>
          </w:p>
        </w:tc>
      </w:tr>
      <w:tr w:rsidR="005E3B96" w:rsidRPr="00A37E13" w14:paraId="7D48C439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EEF455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A92046">
              <w:rPr>
                <w:i/>
                <w:iCs/>
              </w:rPr>
              <w:t>Mrs</w:t>
            </w:r>
            <w:proofErr w:type="spellEnd"/>
            <w:r w:rsidRPr="00A92046">
              <w:rPr>
                <w:i/>
                <w:iCs/>
              </w:rPr>
              <w:t xml:space="preserve"> Wilson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2032C6" w14:textId="55266552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Yes, I can show you on a school tour. And you can have lunch in the </w:t>
            </w:r>
            <w:r w:rsidR="00C13BE3">
              <w:rPr>
                <w:lang w:val="en-GB"/>
              </w:rPr>
              <w:br/>
            </w:r>
            <w:r w:rsidRPr="005E3B96">
              <w:rPr>
                <w:lang w:val="en-GB"/>
              </w:rPr>
              <w:t xml:space="preserve">cafeteria, with sandwiches, </w:t>
            </w:r>
            <w:proofErr w:type="gramStart"/>
            <w:r w:rsidRPr="005E3B96">
              <w:rPr>
                <w:lang w:val="en-GB"/>
              </w:rPr>
              <w:t>pizza</w:t>
            </w:r>
            <w:proofErr w:type="gramEnd"/>
            <w:r w:rsidRPr="005E3B96">
              <w:rPr>
                <w:lang w:val="en-GB"/>
              </w:rPr>
              <w:t xml:space="preserve"> and burgers.</w:t>
            </w:r>
          </w:p>
        </w:tc>
      </w:tr>
      <w:tr w:rsidR="005E3B96" w:rsidRPr="00731CF2" w14:paraId="31ADF9C0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B9CA6EE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A92046">
              <w:rPr>
                <w:i/>
                <w:iCs/>
              </w:rPr>
              <w:t>Lily</w:t>
            </w:r>
            <w:r w:rsidRPr="008928E1">
              <w:rPr>
                <w:i/>
                <w:iCs/>
              </w:rPr>
              <w:t>:</w:t>
            </w:r>
            <w:r w:rsidRPr="00A92046">
              <w:rPr>
                <w:i/>
                <w:iCs/>
              </w:rPr>
              <w:t xml:space="preserve">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BCEBC6" w14:textId="77777777" w:rsidR="005E3B96" w:rsidRPr="00731CF2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Excuse me, </w:t>
            </w:r>
            <w:proofErr w:type="gramStart"/>
            <w:r w:rsidRPr="005E3B96">
              <w:rPr>
                <w:lang w:val="en-GB"/>
              </w:rPr>
              <w:t>Mrs</w:t>
            </w:r>
            <w:proofErr w:type="gramEnd"/>
            <w:r w:rsidRPr="005E3B96">
              <w:rPr>
                <w:lang w:val="en-GB"/>
              </w:rPr>
              <w:t xml:space="preserve"> Wilson. Where is the art room? </w:t>
            </w:r>
            <w:r w:rsidRPr="00A92046">
              <w:t xml:space="preserve">I like </w:t>
            </w:r>
            <w:proofErr w:type="spellStart"/>
            <w:r w:rsidRPr="00A92046">
              <w:t>art</w:t>
            </w:r>
            <w:proofErr w:type="spellEnd"/>
            <w:r w:rsidRPr="00A92046">
              <w:t>!</w:t>
            </w:r>
          </w:p>
        </w:tc>
      </w:tr>
      <w:tr w:rsidR="005E3B96" w:rsidRPr="005E3B96" w14:paraId="7D69BE42" w14:textId="77777777" w:rsidTr="00C13BE3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A530719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8928E1">
              <w:rPr>
                <w:i/>
                <w:iCs/>
              </w:rPr>
              <w:t>Mrs</w:t>
            </w:r>
            <w:proofErr w:type="spellEnd"/>
            <w:r w:rsidRPr="008928E1">
              <w:rPr>
                <w:i/>
                <w:iCs/>
              </w:rPr>
              <w:t xml:space="preserve"> Wilson: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E444DCE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I can show you on the tour.</w:t>
            </w:r>
            <w:r w:rsidRPr="00B851A5">
              <w:rPr>
                <w:lang w:val="en-US"/>
              </w:rPr>
              <w:t xml:space="preserve"> </w:t>
            </w:r>
          </w:p>
        </w:tc>
      </w:tr>
    </w:tbl>
    <w:p w14:paraId="5CB4F5CB" w14:textId="77777777" w:rsidR="005E3B96" w:rsidRDefault="005E3B96" w:rsidP="005E3B96">
      <w:pPr>
        <w:rPr>
          <w:lang w:val="en-US"/>
        </w:rPr>
      </w:pPr>
    </w:p>
    <w:p w14:paraId="2546447D" w14:textId="77777777" w:rsidR="005E3B96" w:rsidRDefault="005E3B96" w:rsidP="005E3B96">
      <w:pPr>
        <w:rPr>
          <w:lang w:val="en-US"/>
        </w:rPr>
      </w:pPr>
    </w:p>
    <w:p w14:paraId="13BE3DCA" w14:textId="77777777" w:rsidR="005E3B96" w:rsidRPr="005E3B96" w:rsidRDefault="005E3B96" w:rsidP="005E3B96">
      <w:pPr>
        <w:rPr>
          <w:rStyle w:val="GLverweis"/>
          <w:lang w:val="en-GB"/>
        </w:rPr>
      </w:pPr>
      <w:r w:rsidRPr="005E3B96">
        <w:rPr>
          <w:rStyle w:val="GLverweis"/>
          <w:lang w:val="en-GB"/>
        </w:rPr>
        <w:t>Station 2</w:t>
      </w:r>
    </w:p>
    <w:p w14:paraId="045521B6" w14:textId="77777777" w:rsidR="005E3B96" w:rsidRPr="005E3B96" w:rsidRDefault="005E3B96" w:rsidP="005E3B96">
      <w:pPr>
        <w:pStyle w:val="ekvue3arial"/>
        <w:rPr>
          <w:b w:val="0"/>
          <w:szCs w:val="28"/>
          <w:lang w:val="en-GB"/>
        </w:rPr>
      </w:pPr>
      <w:r w:rsidRPr="005E3B96">
        <w:rPr>
          <w:szCs w:val="28"/>
          <w:lang w:val="en-GB"/>
        </w:rPr>
        <w:t>There are TTS tablets for you here</w:t>
      </w:r>
    </w:p>
    <w:p w14:paraId="50FB06DA" w14:textId="77777777" w:rsidR="005E3B96" w:rsidRPr="005E3B96" w:rsidRDefault="005E3B96" w:rsidP="005E3B96">
      <w:pPr>
        <w:rPr>
          <w:lang w:val="en-GB"/>
        </w:rPr>
      </w:pPr>
    </w:p>
    <w:p w14:paraId="772B8C03" w14:textId="4E2AC212" w:rsidR="00C13BE3" w:rsidRDefault="005E3B96" w:rsidP="005E3B96">
      <w:pPr>
        <w:autoSpaceDE w:val="0"/>
        <w:autoSpaceDN w:val="0"/>
        <w:adjustRightInd w:val="0"/>
        <w:rPr>
          <w:lang w:val="en-GB"/>
        </w:rPr>
      </w:pPr>
      <w:proofErr w:type="gramStart"/>
      <w:r w:rsidRPr="00780876">
        <w:rPr>
          <w:lang w:val="en-GB"/>
        </w:rPr>
        <w:t>Mrs</w:t>
      </w:r>
      <w:proofErr w:type="gramEnd"/>
      <w:r w:rsidRPr="00780876">
        <w:rPr>
          <w:lang w:val="en-GB"/>
        </w:rPr>
        <w:t xml:space="preserve"> Wilson and the class are in the library.</w:t>
      </w:r>
    </w:p>
    <w:p w14:paraId="59640960" w14:textId="77777777" w:rsidR="00C13BE3" w:rsidRDefault="00C13BE3" w:rsidP="005E3B96">
      <w:pPr>
        <w:autoSpaceDE w:val="0"/>
        <w:autoSpaceDN w:val="0"/>
        <w:adjustRightInd w:val="0"/>
        <w:rPr>
          <w:lang w:val="en-GB"/>
        </w:rPr>
      </w:pPr>
    </w:p>
    <w:p w14:paraId="4942BAD4" w14:textId="7B30CC9E" w:rsidR="005E3B96" w:rsidRDefault="005E3B96" w:rsidP="005E3B96">
      <w:pPr>
        <w:autoSpaceDE w:val="0"/>
        <w:autoSpaceDN w:val="0"/>
        <w:adjustRightInd w:val="0"/>
        <w:rPr>
          <w:lang w:val="en-GB"/>
        </w:rPr>
      </w:pPr>
      <w:r w:rsidRPr="00A92046">
        <w:rPr>
          <w:lang w:val="en-GB"/>
        </w:rPr>
        <w:t>This is the library and media centre.</w:t>
      </w:r>
      <w:r>
        <w:rPr>
          <w:lang w:val="en-GB"/>
        </w:rPr>
        <w:t xml:space="preserve"> </w:t>
      </w:r>
      <w:r w:rsidRPr="00A92046">
        <w:rPr>
          <w:lang w:val="en-GB"/>
        </w:rPr>
        <w:t xml:space="preserve">There are books here, and on the </w:t>
      </w:r>
      <w:proofErr w:type="gramStart"/>
      <w:r w:rsidRPr="00A92046">
        <w:rPr>
          <w:lang w:val="en-GB"/>
        </w:rPr>
        <w:t>tables</w:t>
      </w:r>
      <w:proofErr w:type="gramEnd"/>
      <w:r>
        <w:rPr>
          <w:lang w:val="en-GB"/>
        </w:rPr>
        <w:t xml:space="preserve"> </w:t>
      </w:r>
      <w:r w:rsidRPr="00A92046">
        <w:rPr>
          <w:lang w:val="en-GB"/>
        </w:rPr>
        <w:t>you see computers and tablets with</w:t>
      </w:r>
      <w:r>
        <w:rPr>
          <w:lang w:val="en-GB"/>
        </w:rPr>
        <w:t xml:space="preserve"> </w:t>
      </w:r>
      <w:r w:rsidRPr="00A92046">
        <w:rPr>
          <w:lang w:val="en-GB"/>
        </w:rPr>
        <w:t>headphones. You can use the</w:t>
      </w:r>
      <w:r>
        <w:rPr>
          <w:lang w:val="en-GB"/>
        </w:rPr>
        <w:t xml:space="preserve"> </w:t>
      </w:r>
      <w:r w:rsidRPr="00A92046">
        <w:rPr>
          <w:lang w:val="en-GB"/>
        </w:rPr>
        <w:t>computers after school or in the lunch</w:t>
      </w:r>
      <w:r>
        <w:rPr>
          <w:lang w:val="en-GB"/>
        </w:rPr>
        <w:t xml:space="preserve"> </w:t>
      </w:r>
      <w:r w:rsidRPr="00A92046">
        <w:rPr>
          <w:lang w:val="en-GB"/>
        </w:rPr>
        <w:t>break. And there are power sockets</w:t>
      </w:r>
      <w:r>
        <w:rPr>
          <w:lang w:val="en-GB"/>
        </w:rPr>
        <w:t xml:space="preserve"> </w:t>
      </w:r>
      <w:r w:rsidRPr="00A92046">
        <w:rPr>
          <w:lang w:val="en-GB"/>
        </w:rPr>
        <w:t>under the tables for your laptops,</w:t>
      </w:r>
      <w:r>
        <w:rPr>
          <w:lang w:val="en-GB"/>
        </w:rPr>
        <w:t xml:space="preserve"> </w:t>
      </w:r>
      <w:proofErr w:type="gramStart"/>
      <w:r w:rsidRPr="00A92046">
        <w:rPr>
          <w:lang w:val="en-GB"/>
        </w:rPr>
        <w:t>tablets</w:t>
      </w:r>
      <w:proofErr w:type="gramEnd"/>
      <w:r w:rsidRPr="00A92046">
        <w:rPr>
          <w:lang w:val="en-GB"/>
        </w:rPr>
        <w:t xml:space="preserve"> and smartphones. There is a</w:t>
      </w:r>
      <w:r>
        <w:rPr>
          <w:lang w:val="en-GB"/>
        </w:rPr>
        <w:t xml:space="preserve"> </w:t>
      </w:r>
      <w:r w:rsidRPr="00A92046">
        <w:rPr>
          <w:lang w:val="en-GB"/>
        </w:rPr>
        <w:t>reading corner too, with newspapers</w:t>
      </w:r>
      <w:r>
        <w:rPr>
          <w:lang w:val="en-GB"/>
        </w:rPr>
        <w:t xml:space="preserve"> </w:t>
      </w:r>
      <w:r w:rsidRPr="00A92046">
        <w:rPr>
          <w:lang w:val="en-GB"/>
        </w:rPr>
        <w:t>and magazines. And there are TTS</w:t>
      </w:r>
      <w:r>
        <w:rPr>
          <w:lang w:val="en-GB"/>
        </w:rPr>
        <w:t xml:space="preserve"> </w:t>
      </w:r>
      <w:r w:rsidRPr="00A92046">
        <w:rPr>
          <w:lang w:val="en-GB"/>
        </w:rPr>
        <w:t>tablets for you here. You can find</w:t>
      </w:r>
      <w:r>
        <w:rPr>
          <w:lang w:val="en-GB"/>
        </w:rPr>
        <w:t xml:space="preserve"> </w:t>
      </w:r>
      <w:r w:rsidRPr="00A92046">
        <w:rPr>
          <w:lang w:val="en-GB"/>
        </w:rPr>
        <w:t>magazines on the tablets. It’s great!</w:t>
      </w:r>
    </w:p>
    <w:p w14:paraId="1A26B419" w14:textId="77777777" w:rsidR="00C13BE3" w:rsidRPr="00A92046" w:rsidRDefault="00C13BE3" w:rsidP="00C13BE3">
      <w:pPr>
        <w:pStyle w:val="ekvgrundtexthalbe"/>
        <w:rPr>
          <w:lang w:val="en-GB"/>
        </w:rPr>
      </w:pPr>
    </w:p>
    <w:p w14:paraId="2006247E" w14:textId="77777777" w:rsidR="005E3B96" w:rsidRDefault="005E3B96" w:rsidP="005E3B96">
      <w:pPr>
        <w:autoSpaceDE w:val="0"/>
        <w:autoSpaceDN w:val="0"/>
        <w:adjustRightInd w:val="0"/>
        <w:rPr>
          <w:lang w:val="en-GB"/>
        </w:rPr>
      </w:pPr>
      <w:r w:rsidRPr="00A92046">
        <w:rPr>
          <w:lang w:val="en-GB"/>
        </w:rPr>
        <w:t>And look, there’s a friendly man behind</w:t>
      </w:r>
      <w:r>
        <w:rPr>
          <w:lang w:val="en-GB"/>
        </w:rPr>
        <w:t xml:space="preserve"> </w:t>
      </w:r>
      <w:r w:rsidRPr="00A92046">
        <w:rPr>
          <w:lang w:val="en-GB"/>
        </w:rPr>
        <w:t>the information desk for questions.</w:t>
      </w:r>
      <w:r>
        <w:rPr>
          <w:lang w:val="en-GB"/>
        </w:rPr>
        <w:t xml:space="preserve"> </w:t>
      </w:r>
      <w:r w:rsidRPr="00A92046">
        <w:rPr>
          <w:lang w:val="en-GB"/>
        </w:rPr>
        <w:t>On the noticeboard next to the door</w:t>
      </w:r>
      <w:r>
        <w:rPr>
          <w:lang w:val="en-GB"/>
        </w:rPr>
        <w:t xml:space="preserve"> </w:t>
      </w:r>
      <w:r w:rsidRPr="00A92046">
        <w:rPr>
          <w:lang w:val="en-GB"/>
        </w:rPr>
        <w:t>there’s information too. And the maps</w:t>
      </w:r>
      <w:r>
        <w:rPr>
          <w:lang w:val="en-GB"/>
        </w:rPr>
        <w:t xml:space="preserve"> </w:t>
      </w:r>
      <w:r w:rsidRPr="00222F0D">
        <w:rPr>
          <w:lang w:val="en-GB"/>
        </w:rPr>
        <w:t>and posters on the walls can help you.</w:t>
      </w:r>
    </w:p>
    <w:p w14:paraId="21A44678" w14:textId="36303041" w:rsidR="005E3B96" w:rsidRPr="005E3B96" w:rsidRDefault="005E3B96" w:rsidP="00746209">
      <w:pPr>
        <w:rPr>
          <w:lang w:val="en-GB"/>
        </w:r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5E3B96" w:rsidRPr="00714786" w14:paraId="67E0E2D2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3B5C0650" w14:textId="739F56B6" w:rsidR="005E3B96" w:rsidRPr="00714786" w:rsidRDefault="005E3B96" w:rsidP="00513C13">
            <w:pPr>
              <w:pStyle w:val="ekvkvnummer"/>
              <w:pageBreakBefore/>
            </w:pPr>
            <w:r>
              <w:lastRenderedPageBreak/>
              <w:t>1/2</w:t>
            </w: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B0D4B" w14:textId="77777777" w:rsidR="005E3B96" w:rsidRPr="00386769" w:rsidRDefault="005E3B96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29E9D51B" w14:textId="0D0210A9" w:rsidR="005E3B96" w:rsidRPr="00714786" w:rsidRDefault="005E3B96" w:rsidP="000C6E62">
            <w:pPr>
              <w:pStyle w:val="ekvue3arial"/>
            </w:pPr>
            <w:r w:rsidRPr="00714786">
              <w:t>Unit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327DDB99" w14:textId="77777777" w:rsidR="005E3B96" w:rsidRDefault="005E3B96" w:rsidP="000C6E62">
            <w:pPr>
              <w:pStyle w:val="ekvue2arial"/>
              <w:jc w:val="right"/>
            </w:pPr>
          </w:p>
          <w:p w14:paraId="0AA14501" w14:textId="4BEBDCAE" w:rsidR="005E3B96" w:rsidRPr="00714786" w:rsidRDefault="005E3B96" w:rsidP="000C6E62">
            <w:pPr>
              <w:pStyle w:val="ekvue2arial"/>
              <w:jc w:val="right"/>
            </w:pPr>
          </w:p>
        </w:tc>
      </w:tr>
      <w:tr w:rsidR="005E3B96" w:rsidRPr="00714786" w14:paraId="44C86862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396A799E" w14:textId="77777777" w:rsidR="005E3B96" w:rsidRPr="00714786" w:rsidRDefault="005E3B96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5E3B96" w:rsidRPr="00714786" w14:paraId="169684BF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5759441A" w14:textId="77777777" w:rsidR="005E3B96" w:rsidRPr="00714786" w:rsidRDefault="005E3B96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48F90280" w14:textId="77777777" w:rsidR="005E3B96" w:rsidRPr="001128AB" w:rsidRDefault="005E3B96" w:rsidP="005E3B96">
      <w:pPr>
        <w:rPr>
          <w:rStyle w:val="GLverweis"/>
        </w:rPr>
      </w:pPr>
      <w:r w:rsidRPr="001128AB">
        <w:rPr>
          <w:rStyle w:val="GLverweis"/>
        </w:rPr>
        <w:t xml:space="preserve">Station </w:t>
      </w:r>
      <w:r>
        <w:rPr>
          <w:rStyle w:val="GLverweis"/>
        </w:rPr>
        <w:t>3</w:t>
      </w:r>
    </w:p>
    <w:p w14:paraId="13E1B202" w14:textId="54CEA194" w:rsidR="005E3B96" w:rsidRDefault="005E3B96" w:rsidP="005E3B96">
      <w:pPr>
        <w:pStyle w:val="ekvue3arial"/>
        <w:rPr>
          <w:b w:val="0"/>
          <w:szCs w:val="28"/>
        </w:rPr>
      </w:pPr>
      <w:r w:rsidRPr="005E3B96">
        <w:rPr>
          <w:szCs w:val="28"/>
          <w:lang w:val="en-GB"/>
        </w:rPr>
        <w:t>Forget</w:t>
      </w:r>
      <w:r w:rsidRPr="00780876">
        <w:rPr>
          <w:szCs w:val="28"/>
        </w:rPr>
        <w:t xml:space="preserve"> </w:t>
      </w:r>
      <w:proofErr w:type="spellStart"/>
      <w:r w:rsidRPr="00780876">
        <w:rPr>
          <w:szCs w:val="28"/>
        </w:rPr>
        <w:t>it</w:t>
      </w:r>
      <w:proofErr w:type="spellEnd"/>
      <w:r w:rsidR="00821C74">
        <w:rPr>
          <w:szCs w:val="28"/>
        </w:rPr>
        <w:t>,</w:t>
      </w:r>
      <w:r w:rsidRPr="00780876">
        <w:rPr>
          <w:szCs w:val="28"/>
        </w:rPr>
        <w:t xml:space="preserve"> Ruby!</w:t>
      </w:r>
    </w:p>
    <w:p w14:paraId="5476B178" w14:textId="77777777" w:rsidR="005E3B96" w:rsidRDefault="005E3B96" w:rsidP="005E3B96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109"/>
      </w:tblGrid>
      <w:tr w:rsidR="005E3B96" w:rsidRPr="00A37E13" w14:paraId="2A3D9249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833204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8928E1">
              <w:rPr>
                <w:i/>
                <w:iCs/>
              </w:rPr>
              <w:t>Karam</w:t>
            </w:r>
            <w:proofErr w:type="spellEnd"/>
            <w:r w:rsidRPr="008928E1"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C22B31A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 xml:space="preserve">I want a veggie burger. And you? A sandwich, </w:t>
            </w:r>
            <w:proofErr w:type="gramStart"/>
            <w:r w:rsidRPr="005E3B96">
              <w:rPr>
                <w:lang w:val="en-GB"/>
              </w:rPr>
              <w:t>pizza</w:t>
            </w:r>
            <w:proofErr w:type="gramEnd"/>
            <w:r w:rsidRPr="005E3B96">
              <w:rPr>
                <w:lang w:val="en-GB"/>
              </w:rPr>
              <w:t xml:space="preserve"> or a burger?</w:t>
            </w:r>
          </w:p>
        </w:tc>
      </w:tr>
      <w:tr w:rsidR="005E3B96" w:rsidRPr="00780876" w14:paraId="5594B64E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21C9F2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64D1113" w14:textId="77777777" w:rsidR="005E3B96" w:rsidRDefault="005E3B96" w:rsidP="00C326CC">
            <w:r w:rsidRPr="00780876">
              <w:t xml:space="preserve">A </w:t>
            </w:r>
            <w:proofErr w:type="spellStart"/>
            <w:r w:rsidRPr="00780876">
              <w:t>burger</w:t>
            </w:r>
            <w:proofErr w:type="spellEnd"/>
            <w:r w:rsidRPr="00780876">
              <w:t>,</w:t>
            </w:r>
            <w:r>
              <w:t xml:space="preserve"> </w:t>
            </w:r>
            <w:proofErr w:type="spellStart"/>
            <w:r w:rsidRPr="00780876">
              <w:t>with</w:t>
            </w:r>
            <w:proofErr w:type="spellEnd"/>
            <w:r w:rsidRPr="00780876">
              <w:t xml:space="preserve"> </w:t>
            </w:r>
            <w:proofErr w:type="spellStart"/>
            <w:r w:rsidRPr="00780876">
              <w:t>chips</w:t>
            </w:r>
            <w:proofErr w:type="spellEnd"/>
            <w:r w:rsidRPr="00780876">
              <w:t>!</w:t>
            </w:r>
          </w:p>
        </w:tc>
      </w:tr>
      <w:tr w:rsidR="005E3B96" w:rsidRPr="004F46B8" w14:paraId="02A2CA2F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522B536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8EC184" w14:textId="052E694C" w:rsidR="005E3B96" w:rsidRPr="004F46B8" w:rsidRDefault="005E3B96" w:rsidP="00C326CC">
            <w:pPr>
              <w:rPr>
                <w:lang w:val="en-US"/>
              </w:rPr>
            </w:pPr>
            <w:r w:rsidRPr="005E3B96">
              <w:rPr>
                <w:lang w:val="en-GB"/>
              </w:rPr>
              <w:t xml:space="preserve">Yuk! There’s ketchup on the burgers. </w:t>
            </w:r>
            <w:proofErr w:type="spellStart"/>
            <w:r w:rsidRPr="00780876">
              <w:t>I’m</w:t>
            </w:r>
            <w:proofErr w:type="spellEnd"/>
            <w:r w:rsidRPr="00780876">
              <w:t xml:space="preserve"> </w:t>
            </w:r>
            <w:proofErr w:type="spellStart"/>
            <w:r w:rsidRPr="00780876">
              <w:t>allergic</w:t>
            </w:r>
            <w:proofErr w:type="spellEnd"/>
            <w:r w:rsidRPr="00780876">
              <w:t xml:space="preserve"> </w:t>
            </w:r>
            <w:proofErr w:type="spellStart"/>
            <w:r w:rsidRPr="00780876">
              <w:t>to</w:t>
            </w:r>
            <w:proofErr w:type="spellEnd"/>
            <w:r w:rsidRPr="00780876">
              <w:t xml:space="preserve"> </w:t>
            </w:r>
            <w:proofErr w:type="spellStart"/>
            <w:r w:rsidRPr="00780876">
              <w:t>tomatoes</w:t>
            </w:r>
            <w:proofErr w:type="spellEnd"/>
            <w:r w:rsidRPr="00780876">
              <w:t>.</w:t>
            </w:r>
          </w:p>
        </w:tc>
      </w:tr>
      <w:tr w:rsidR="005E3B96" w:rsidRPr="00A37E13" w14:paraId="430A4363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A332FC3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Lily: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BC18A4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That’s easy, say: No ketchup, please.</w:t>
            </w:r>
          </w:p>
        </w:tc>
      </w:tr>
      <w:tr w:rsidR="005E3B96" w:rsidRPr="00A37E13" w14:paraId="1509DFE0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C817CF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8928E1">
              <w:rPr>
                <w:i/>
                <w:iCs/>
              </w:rPr>
              <w:t>Karam</w:t>
            </w:r>
            <w:proofErr w:type="spellEnd"/>
            <w:r w:rsidRPr="008928E1"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6466127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Don’t take that, Ryan. It isn’t fresh.</w:t>
            </w:r>
          </w:p>
        </w:tc>
      </w:tr>
      <w:tr w:rsidR="005E3B96" w:rsidRPr="00A37E13" w14:paraId="7E872DAD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DE4B86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Woman: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9042189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Not fresh?! No, it’s all fresh.</w:t>
            </w:r>
          </w:p>
        </w:tc>
      </w:tr>
      <w:tr w:rsidR="005E3B96" w:rsidRPr="005E3B96" w14:paraId="71AA401C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2F04CCC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8928E1">
              <w:rPr>
                <w:i/>
                <w:iCs/>
              </w:rPr>
              <w:t>Karam</w:t>
            </w:r>
            <w:proofErr w:type="spellEnd"/>
            <w:r w:rsidRPr="008928E1"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BEE6D4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Rule number one: Cook with fresh food.</w:t>
            </w:r>
          </w:p>
        </w:tc>
      </w:tr>
      <w:tr w:rsidR="005E3B96" w:rsidRPr="005E3B96" w14:paraId="0DAB97DD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6A5DFF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A4C1CD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Can you cook, Karam? Cook for me!</w:t>
            </w:r>
          </w:p>
        </w:tc>
      </w:tr>
      <w:tr w:rsidR="005E3B96" w:rsidRPr="00731CF2" w14:paraId="722018B2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DAA38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AA7CAE8" w14:textId="77777777" w:rsidR="005E3B96" w:rsidRPr="00731CF2" w:rsidRDefault="005E3B96" w:rsidP="00C326CC">
            <w:pPr>
              <w:rPr>
                <w:lang w:val="en-US"/>
              </w:rPr>
            </w:pPr>
            <w:r w:rsidRPr="00D404ED">
              <w:t xml:space="preserve">Forget </w:t>
            </w:r>
            <w:proofErr w:type="spellStart"/>
            <w:r w:rsidRPr="00D404ED">
              <w:t>it</w:t>
            </w:r>
            <w:proofErr w:type="spellEnd"/>
            <w:r w:rsidRPr="00D404ED">
              <w:t>,</w:t>
            </w:r>
            <w:r>
              <w:t xml:space="preserve"> </w:t>
            </w:r>
            <w:r w:rsidRPr="00D404ED">
              <w:t>Ruby!</w:t>
            </w:r>
          </w:p>
        </w:tc>
      </w:tr>
      <w:tr w:rsidR="005E3B96" w:rsidRPr="005E3B96" w14:paraId="583EF674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604C84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8928E1">
              <w:rPr>
                <w:i/>
                <w:iCs/>
              </w:rPr>
              <w:t>Karam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D643481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Ryan! Rule number two: Be nice. – Yes, Ruby: I can cook for you.</w:t>
            </w:r>
          </w:p>
        </w:tc>
      </w:tr>
      <w:tr w:rsidR="005E3B96" w:rsidRPr="005E3B96" w14:paraId="54FF1CAD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281A5D3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Lily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C32F6C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Can we use the computers in the lunch break?</w:t>
            </w:r>
          </w:p>
        </w:tc>
      </w:tr>
      <w:tr w:rsidR="005E3B96" w:rsidRPr="005E3B96" w14:paraId="2D941E07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9FBEC8B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Ruby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AE6637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Yes, with a teacher in the room.</w:t>
            </w:r>
          </w:p>
        </w:tc>
      </w:tr>
      <w:tr w:rsidR="005E3B96" w:rsidRPr="00A37E13" w14:paraId="24B3739E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50C86A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Ryan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254422" w14:textId="77777777" w:rsidR="005E3B96" w:rsidRPr="005E3B96" w:rsidRDefault="005E3B96" w:rsidP="00C326CC">
            <w:pPr>
              <w:rPr>
                <w:lang w:val="en-GB"/>
              </w:rPr>
            </w:pPr>
            <w:r w:rsidRPr="005E3B96">
              <w:rPr>
                <w:lang w:val="en-GB"/>
              </w:rPr>
              <w:t>Hey, look at that boy: That isn’t the TTS uniform!</w:t>
            </w:r>
          </w:p>
        </w:tc>
      </w:tr>
      <w:tr w:rsidR="005E3B96" w:rsidRPr="00731CF2" w14:paraId="7BB149B0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672EC5" w14:textId="77777777" w:rsidR="005E3B96" w:rsidRPr="008928E1" w:rsidRDefault="005E3B96" w:rsidP="00C326CC">
            <w:pPr>
              <w:jc w:val="right"/>
              <w:rPr>
                <w:i/>
                <w:iCs/>
              </w:rPr>
            </w:pPr>
            <w:r w:rsidRPr="008928E1">
              <w:rPr>
                <w:i/>
                <w:iCs/>
              </w:rPr>
              <w:t>Ruby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7A0225" w14:textId="77777777" w:rsidR="005E3B96" w:rsidRPr="00D404ED" w:rsidRDefault="005E3B96" w:rsidP="00C326CC">
            <w:r w:rsidRPr="00D404ED">
              <w:t xml:space="preserve">Ryan, </w:t>
            </w:r>
            <w:proofErr w:type="spellStart"/>
            <w:r w:rsidRPr="00D404ED">
              <w:t>don’t</w:t>
            </w:r>
            <w:proofErr w:type="spellEnd"/>
            <w:r w:rsidRPr="00D404ED">
              <w:t xml:space="preserve"> </w:t>
            </w:r>
            <w:proofErr w:type="spellStart"/>
            <w:r w:rsidRPr="00D404ED">
              <w:t>stare</w:t>
            </w:r>
            <w:proofErr w:type="spellEnd"/>
            <w:r w:rsidRPr="00D404ED">
              <w:t>!</w:t>
            </w:r>
            <w:r>
              <w:t xml:space="preserve"> </w:t>
            </w:r>
            <w:proofErr w:type="spellStart"/>
            <w:r w:rsidRPr="00D404ED">
              <w:t>It’s</w:t>
            </w:r>
            <w:proofErr w:type="spellEnd"/>
            <w:r w:rsidRPr="00D404ED">
              <w:t xml:space="preserve"> </w:t>
            </w:r>
            <w:proofErr w:type="spellStart"/>
            <w:r w:rsidRPr="00D404ED">
              <w:t>rude</w:t>
            </w:r>
            <w:proofErr w:type="spellEnd"/>
            <w:r w:rsidRPr="00D404ED">
              <w:t>.</w:t>
            </w:r>
          </w:p>
        </w:tc>
      </w:tr>
    </w:tbl>
    <w:p w14:paraId="5B64D5B4" w14:textId="77777777" w:rsidR="005E3B96" w:rsidRDefault="005E3B96" w:rsidP="005E3B96">
      <w:pPr>
        <w:autoSpaceDE w:val="0"/>
        <w:autoSpaceDN w:val="0"/>
        <w:adjustRightInd w:val="0"/>
        <w:rPr>
          <w:lang w:val="en-GB"/>
        </w:rPr>
      </w:pPr>
    </w:p>
    <w:p w14:paraId="46674277" w14:textId="77777777" w:rsidR="005E3B96" w:rsidRDefault="005E3B96" w:rsidP="00821C74">
      <w:pPr>
        <w:pStyle w:val="ekvgrundtexthalbe"/>
        <w:rPr>
          <w:lang w:val="en-GB"/>
        </w:rPr>
      </w:pPr>
    </w:p>
    <w:p w14:paraId="026DB48A" w14:textId="77777777" w:rsidR="005E3B96" w:rsidRPr="001128AB" w:rsidRDefault="005E3B96" w:rsidP="005E3B96">
      <w:pPr>
        <w:rPr>
          <w:rStyle w:val="GLverweis"/>
        </w:rPr>
      </w:pPr>
      <w:r>
        <w:rPr>
          <w:rStyle w:val="GLverweis"/>
        </w:rPr>
        <w:t>Story</w:t>
      </w:r>
    </w:p>
    <w:p w14:paraId="45B3B56D" w14:textId="77777777" w:rsidR="005E3B96" w:rsidRDefault="005E3B96" w:rsidP="005E3B96">
      <w:pPr>
        <w:pStyle w:val="ekvue3arial"/>
        <w:rPr>
          <w:b w:val="0"/>
          <w:szCs w:val="28"/>
        </w:rPr>
      </w:pPr>
      <w:proofErr w:type="spellStart"/>
      <w:r w:rsidRPr="005E3B96">
        <w:rPr>
          <w:szCs w:val="28"/>
          <w:lang w:val="en-GB"/>
        </w:rPr>
        <w:t>They’re</w:t>
      </w:r>
      <w:proofErr w:type="spellEnd"/>
      <w:r w:rsidRPr="00D404ED">
        <w:rPr>
          <w:szCs w:val="28"/>
        </w:rPr>
        <w:t xml:space="preserve"> all crazy!</w:t>
      </w:r>
    </w:p>
    <w:p w14:paraId="1A43DF48" w14:textId="77777777" w:rsidR="005E3B96" w:rsidRDefault="005E3B96" w:rsidP="005E3B96">
      <w:pPr>
        <w:autoSpaceDE w:val="0"/>
        <w:autoSpaceDN w:val="0"/>
        <w:adjustRightInd w:val="0"/>
        <w:rPr>
          <w:b/>
          <w:szCs w:val="28"/>
        </w:rPr>
      </w:pPr>
    </w:p>
    <w:p w14:paraId="38D99EFB" w14:textId="77777777" w:rsidR="005E3B96" w:rsidRDefault="005E3B96" w:rsidP="005E3B96">
      <w:pPr>
        <w:autoSpaceDE w:val="0"/>
        <w:autoSpaceDN w:val="0"/>
        <w:adjustRightInd w:val="0"/>
        <w:rPr>
          <w:lang w:val="en-GB"/>
        </w:rPr>
      </w:pPr>
      <w:r w:rsidRPr="00D404ED">
        <w:rPr>
          <w:lang w:val="en-GB"/>
        </w:rPr>
        <w:t xml:space="preserve">TTS students are with </w:t>
      </w:r>
      <w:proofErr w:type="gramStart"/>
      <w:r w:rsidRPr="00D404ED">
        <w:rPr>
          <w:lang w:val="en-GB"/>
        </w:rPr>
        <w:t>Mrs</w:t>
      </w:r>
      <w:proofErr w:type="gramEnd"/>
      <w:r w:rsidRPr="00D404ED">
        <w:rPr>
          <w:lang w:val="en-GB"/>
        </w:rPr>
        <w:t xml:space="preserve"> Wilson on a tour of their new school.</w:t>
      </w:r>
    </w:p>
    <w:p w14:paraId="0FB4C426" w14:textId="77777777" w:rsidR="005E3B96" w:rsidRDefault="005E3B96" w:rsidP="00821C74">
      <w:pPr>
        <w:pStyle w:val="ekvgrundtexthalbe"/>
        <w:rPr>
          <w:lang w:val="en-GB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109"/>
      </w:tblGrid>
      <w:tr w:rsidR="005E3B96" w:rsidRPr="005E3B96" w14:paraId="1E5C3967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4D5ABCA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Mrs</w:t>
            </w:r>
            <w:proofErr w:type="spellEnd"/>
            <w:r w:rsidRPr="00F6739C">
              <w:rPr>
                <w:i/>
                <w:iCs/>
              </w:rPr>
              <w:t xml:space="preserve"> W: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2C30E3" w14:textId="77777777" w:rsidR="005E3B96" w:rsidRPr="00BF1576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404ED">
              <w:rPr>
                <w:lang w:val="en-GB"/>
              </w:rPr>
              <w:t>It’s time for our tour.</w:t>
            </w:r>
            <w:r>
              <w:rPr>
                <w:lang w:val="en-GB"/>
              </w:rPr>
              <w:t xml:space="preserve"> </w:t>
            </w:r>
            <w:r w:rsidRPr="00D404ED">
              <w:rPr>
                <w:lang w:val="en-GB"/>
              </w:rPr>
              <w:t>This is the assembly hall.</w:t>
            </w:r>
          </w:p>
        </w:tc>
      </w:tr>
      <w:tr w:rsidR="005E3B96" w:rsidRPr="008928E1" w14:paraId="25464A8E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12DC17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Ryan: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59236A0" w14:textId="77777777" w:rsidR="005E3B96" w:rsidRPr="008928E1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F7BBD">
              <w:rPr>
                <w:lang w:val="en-GB"/>
              </w:rPr>
              <w:t>Wow, it’s big!</w:t>
            </w:r>
          </w:p>
        </w:tc>
      </w:tr>
      <w:tr w:rsidR="005E3B96" w:rsidRPr="008928E1" w14:paraId="555EA2C5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A6E66E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Mrs</w:t>
            </w:r>
            <w:proofErr w:type="spellEnd"/>
            <w:r w:rsidRPr="00F6739C">
              <w:rPr>
                <w:i/>
                <w:iCs/>
              </w:rPr>
              <w:t xml:space="preserve"> W: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E2D051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D404ED">
              <w:rPr>
                <w:lang w:val="en-GB"/>
              </w:rPr>
              <w:t>Yes, it is. We have school musicals</w:t>
            </w:r>
            <w:r>
              <w:rPr>
                <w:lang w:val="en-GB"/>
              </w:rPr>
              <w:t xml:space="preserve"> </w:t>
            </w:r>
            <w:r w:rsidRPr="00D404ED">
              <w:rPr>
                <w:lang w:val="en-GB"/>
              </w:rPr>
              <w:t>here. They’re great!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D404ED">
              <w:rPr>
                <w:lang w:val="en-GB"/>
              </w:rPr>
              <w:t>Let’s go to the – girls? Girls?!</w:t>
            </w:r>
            <w:r>
              <w:rPr>
                <w:lang w:val="en-GB"/>
              </w:rPr>
              <w:t xml:space="preserve"> </w:t>
            </w:r>
            <w:r w:rsidRPr="00D404ED">
              <w:rPr>
                <w:lang w:val="en-GB"/>
              </w:rPr>
              <w:t>Where are you?!</w:t>
            </w:r>
          </w:p>
        </w:tc>
      </w:tr>
      <w:tr w:rsidR="005E3B96" w:rsidRPr="00A37E13" w14:paraId="30FD0820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97364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Karam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60961E3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D404ED">
              <w:rPr>
                <w:lang w:val="en-GB"/>
              </w:rPr>
              <w:t>Oh no, there’s a problem with the</w:t>
            </w:r>
            <w:r>
              <w:rPr>
                <w:lang w:val="en-GB"/>
              </w:rPr>
              <w:t xml:space="preserve"> g</w:t>
            </w:r>
            <w:r w:rsidRPr="00D404ED">
              <w:rPr>
                <w:lang w:val="en-GB"/>
              </w:rPr>
              <w:t>irls.</w:t>
            </w:r>
          </w:p>
        </w:tc>
      </w:tr>
      <w:tr w:rsidR="005E3B96" w:rsidRPr="005E3B96" w14:paraId="656D804A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62D721D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Ryan</w:t>
            </w:r>
            <w:r>
              <w:rPr>
                <w:i/>
                <w:iCs/>
              </w:rPr>
              <w:t>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7FAF1B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404ED">
              <w:rPr>
                <w:lang w:val="en-GB"/>
              </w:rPr>
              <w:t>No, Ruby is the problem and on</w:t>
            </w:r>
            <w:r>
              <w:rPr>
                <w:lang w:val="en-GB"/>
              </w:rPr>
              <w:t xml:space="preserve"> </w:t>
            </w:r>
            <w:r w:rsidRPr="00D404ED">
              <w:rPr>
                <w:lang w:val="en-GB"/>
              </w:rPr>
              <w:t>the first day of school!</w:t>
            </w:r>
          </w:p>
        </w:tc>
      </w:tr>
      <w:tr w:rsidR="00821C74" w:rsidRPr="005E3B96" w14:paraId="46A82ACB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BE3CBD" w14:textId="77777777" w:rsidR="00821C74" w:rsidRPr="00F6739C" w:rsidRDefault="00821C74" w:rsidP="00C326CC">
            <w:pPr>
              <w:jc w:val="right"/>
              <w:rPr>
                <w:i/>
                <w:iCs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2CEDB6" w14:textId="77777777" w:rsidR="00821C74" w:rsidRPr="00D404ED" w:rsidRDefault="00821C74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5E3B96" w:rsidRPr="00A37E13" w14:paraId="27E6F6E2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C3060E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46803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D404ED">
              <w:rPr>
                <w:lang w:val="en-GB"/>
              </w:rPr>
              <w:t xml:space="preserve">The art </w:t>
            </w:r>
            <w:proofErr w:type="gramStart"/>
            <w:r w:rsidRPr="00D404ED">
              <w:rPr>
                <w:lang w:val="en-GB"/>
              </w:rPr>
              <w:t>room</w:t>
            </w:r>
            <w:proofErr w:type="gramEnd"/>
            <w:r w:rsidRPr="00D404ED">
              <w:rPr>
                <w:lang w:val="en-GB"/>
              </w:rPr>
              <w:t>! Let’s look at the art.</w:t>
            </w:r>
          </w:p>
        </w:tc>
      </w:tr>
      <w:tr w:rsidR="005E3B96" w:rsidRPr="00A37E13" w14:paraId="63AAF2F0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29A13FE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Lily: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BFDD396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B26848">
              <w:rPr>
                <w:lang w:val="en-GB"/>
              </w:rPr>
              <w:t xml:space="preserve">No, we can’t. </w:t>
            </w:r>
            <w:proofErr w:type="gramStart"/>
            <w:r w:rsidRPr="00B26848">
              <w:rPr>
                <w:lang w:val="en-GB"/>
              </w:rPr>
              <w:t>Mrs</w:t>
            </w:r>
            <w:proofErr w:type="gramEnd"/>
            <w:r w:rsidRPr="00B26848">
              <w:rPr>
                <w:lang w:val="en-GB"/>
              </w:rPr>
              <w:t xml:space="preserve"> Wilson isn’t here.</w:t>
            </w:r>
          </w:p>
        </w:tc>
      </w:tr>
      <w:tr w:rsidR="005E3B96" w:rsidRPr="008928E1" w14:paraId="0E8A758E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36CC09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Ruby: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13E4FDC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D0403A">
              <w:rPr>
                <w:lang w:val="en-GB"/>
              </w:rPr>
              <w:t>But you like art! And there are cool pictures in the art room. Come on!</w:t>
            </w:r>
          </w:p>
        </w:tc>
      </w:tr>
      <w:tr w:rsidR="005E3B96" w:rsidRPr="008928E1" w14:paraId="49CF9266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CC78C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Lily: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F41C92C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561FEE">
              <w:rPr>
                <w:lang w:val="en-GB"/>
              </w:rPr>
              <w:t>Ruby, no!</w:t>
            </w:r>
          </w:p>
        </w:tc>
      </w:tr>
      <w:tr w:rsidR="005E3B96" w:rsidRPr="008928E1" w14:paraId="5BF21A3B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301ECF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Ruby: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1AB72D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proofErr w:type="gramStart"/>
            <w:r w:rsidRPr="00912E73">
              <w:rPr>
                <w:lang w:val="en-GB"/>
              </w:rPr>
              <w:t>Wow,</w:t>
            </w:r>
            <w:proofErr w:type="gramEnd"/>
            <w:r w:rsidRPr="00912E73">
              <w:rPr>
                <w:lang w:val="en-GB"/>
              </w:rPr>
              <w:t xml:space="preserve"> look at the cool pictures. And look at this big cupboard. What’s in here …?</w:t>
            </w:r>
          </w:p>
        </w:tc>
      </w:tr>
      <w:tr w:rsidR="005E3B96" w:rsidRPr="008928E1" w14:paraId="077A8EAD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1E51DF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Lily: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BAEF48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2066AF">
              <w:rPr>
                <w:lang w:val="en-GB"/>
              </w:rPr>
              <w:t>No, don’t –</w:t>
            </w:r>
          </w:p>
        </w:tc>
      </w:tr>
      <w:tr w:rsidR="005E3B96" w:rsidRPr="008928E1" w14:paraId="312F308C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03D85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Ruby: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104D36A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0F5322">
              <w:rPr>
                <w:lang w:val="en-GB"/>
              </w:rPr>
              <w:t>Oh no, aargh! What a mess! My hair!</w:t>
            </w:r>
          </w:p>
        </w:tc>
      </w:tr>
      <w:tr w:rsidR="005E3B96" w:rsidRPr="008928E1" w14:paraId="25AF8720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A6636AF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4CDC63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</w:p>
        </w:tc>
      </w:tr>
      <w:tr w:rsidR="005E3B96" w:rsidRPr="005E3B96" w14:paraId="48D7BEA9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9DFA33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Mrs</w:t>
            </w:r>
            <w:proofErr w:type="spellEnd"/>
            <w:r w:rsidRPr="00F6739C">
              <w:rPr>
                <w:i/>
                <w:iCs/>
              </w:rPr>
              <w:t xml:space="preserve"> W: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84CDCA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F10149">
              <w:rPr>
                <w:lang w:val="en-GB"/>
              </w:rPr>
              <w:t>And this is the gym.</w:t>
            </w:r>
          </w:p>
        </w:tc>
      </w:tr>
      <w:tr w:rsidR="005E3B96" w:rsidRPr="005E3B96" w14:paraId="703774BB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BA320A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Karam</w:t>
            </w:r>
            <w:proofErr w:type="spellEnd"/>
            <w:r w:rsidRPr="00F6739C">
              <w:rPr>
                <w:i/>
                <w:iCs/>
              </w:rPr>
              <w:t xml:space="preserve">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1E5889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B102BA">
              <w:rPr>
                <w:lang w:val="en-GB"/>
              </w:rPr>
              <w:t>Cool! I like sport. In my football team they say, “You’re the best boy in the team!”</w:t>
            </w:r>
          </w:p>
        </w:tc>
      </w:tr>
      <w:tr w:rsidR="005E3B96" w:rsidRPr="008928E1" w14:paraId="1AC1450D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A861888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Mrs</w:t>
            </w:r>
            <w:proofErr w:type="spellEnd"/>
            <w:r w:rsidRPr="00F6739C">
              <w:rPr>
                <w:i/>
                <w:iCs/>
              </w:rPr>
              <w:t xml:space="preserve"> W: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67D0C8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855167">
              <w:rPr>
                <w:lang w:val="en-GB"/>
              </w:rPr>
              <w:t>That’s great.</w:t>
            </w:r>
          </w:p>
        </w:tc>
      </w:tr>
      <w:tr w:rsidR="005E3B96" w:rsidRPr="005E3B96" w14:paraId="036D4066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82C6A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Karam</w:t>
            </w:r>
            <w:proofErr w:type="spellEnd"/>
            <w:r w:rsidRPr="00F6739C">
              <w:rPr>
                <w:i/>
                <w:iCs/>
              </w:rPr>
              <w:t xml:space="preserve">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B0B168F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B53DB9">
              <w:rPr>
                <w:lang w:val="en-GB"/>
              </w:rPr>
              <w:t>Look, I can show you!</w:t>
            </w:r>
          </w:p>
        </w:tc>
      </w:tr>
      <w:tr w:rsidR="005E3B96" w:rsidRPr="005E3B96" w14:paraId="55DCD9F2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14C315F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Mrs</w:t>
            </w:r>
            <w:proofErr w:type="spellEnd"/>
            <w:r w:rsidRPr="00F6739C">
              <w:rPr>
                <w:i/>
                <w:iCs/>
              </w:rPr>
              <w:t xml:space="preserve"> W: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0EB259" w14:textId="77777777" w:rsidR="005E3B96" w:rsidRPr="00F6739C" w:rsidRDefault="005E3B96" w:rsidP="00C326CC">
            <w:pPr>
              <w:autoSpaceDE w:val="0"/>
              <w:autoSpaceDN w:val="0"/>
              <w:adjustRightInd w:val="0"/>
              <w:rPr>
                <w:rFonts w:cs="Arial"/>
                <w:szCs w:val="19"/>
                <w:lang w:val="en-GB"/>
              </w:rPr>
            </w:pPr>
            <w:r w:rsidRPr="00A541BB">
              <w:rPr>
                <w:lang w:val="en-GB"/>
              </w:rPr>
              <w:t>Please don’t play football here. You can go to the sports ground.</w:t>
            </w:r>
          </w:p>
        </w:tc>
      </w:tr>
      <w:tr w:rsidR="005E3B96" w:rsidRPr="005E3B96" w14:paraId="664EEDD9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A1FC0C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4F17C0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739C">
              <w:rPr>
                <w:lang w:val="en-GB"/>
              </w:rPr>
              <w:t>Oh no! Too late. We have a new problem.</w:t>
            </w:r>
          </w:p>
        </w:tc>
      </w:tr>
      <w:tr w:rsidR="005E3B96" w:rsidRPr="005E3B96" w14:paraId="7745D627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079A82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Lily: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BF7706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739C">
              <w:rPr>
                <w:lang w:val="en-GB"/>
              </w:rPr>
              <w:t>Yes, Karam is the new problem.</w:t>
            </w:r>
          </w:p>
        </w:tc>
      </w:tr>
      <w:tr w:rsidR="005E3B96" w:rsidRPr="005E3B96" w14:paraId="2121A6AE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35801E" w14:textId="77777777" w:rsidR="005E3B96" w:rsidRPr="005E3B96" w:rsidRDefault="005E3B96" w:rsidP="00C326CC">
            <w:pPr>
              <w:jc w:val="right"/>
              <w:rPr>
                <w:i/>
                <w:iCs/>
                <w:lang w:val="en-GB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880D2BF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5E3B96" w:rsidRPr="008928E1" w14:paraId="1495FE7B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3042B04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Lily: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1F30F11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856B7">
              <w:rPr>
                <w:lang w:val="en-GB"/>
              </w:rPr>
              <w:t>What’s wrong Ryan?</w:t>
            </w:r>
          </w:p>
        </w:tc>
      </w:tr>
      <w:tr w:rsidR="005E3B96" w:rsidRPr="00821C74" w14:paraId="3C44A7F4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9507F89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Ryan: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0399639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24AAA">
              <w:rPr>
                <w:lang w:val="en-GB"/>
              </w:rPr>
              <w:t xml:space="preserve">My sister, my best </w:t>
            </w:r>
            <w:proofErr w:type="gramStart"/>
            <w:r w:rsidRPr="00624AAA">
              <w:rPr>
                <w:lang w:val="en-GB"/>
              </w:rPr>
              <w:t>friend</w:t>
            </w:r>
            <w:proofErr w:type="gramEnd"/>
            <w:r w:rsidRPr="00624AAA">
              <w:rPr>
                <w:lang w:val="en-GB"/>
              </w:rPr>
              <w:t xml:space="preserve"> and my dog – they’re all crazy. </w:t>
            </w:r>
            <w:r>
              <w:rPr>
                <w:lang w:val="en-GB"/>
              </w:rPr>
              <w:br/>
            </w:r>
            <w:r w:rsidRPr="00624AAA">
              <w:rPr>
                <w:lang w:val="en-GB"/>
              </w:rPr>
              <w:t>They break the rules here at TTS. On the first day!</w:t>
            </w:r>
          </w:p>
        </w:tc>
      </w:tr>
      <w:tr w:rsidR="005E3B96" w:rsidRPr="00A37E13" w14:paraId="0CF1F0F2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EC0BAB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 xml:space="preserve">Lily: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8860AE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410D1">
              <w:rPr>
                <w:lang w:val="en-GB"/>
              </w:rPr>
              <w:t>Don’t be angry, Ryan. – Oh, here’s Karam with – oh no!</w:t>
            </w:r>
          </w:p>
        </w:tc>
      </w:tr>
      <w:tr w:rsidR="005E3B96" w:rsidRPr="008928E1" w14:paraId="489975FB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B51F73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proofErr w:type="spellStart"/>
            <w:r w:rsidRPr="00F6739C">
              <w:rPr>
                <w:i/>
                <w:iCs/>
              </w:rPr>
              <w:t>Karam</w:t>
            </w:r>
            <w:proofErr w:type="spellEnd"/>
            <w:r w:rsidRPr="00F6739C">
              <w:rPr>
                <w:i/>
                <w:iCs/>
              </w:rPr>
              <w:t xml:space="preserve">: 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8446B6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B6318">
              <w:rPr>
                <w:lang w:val="en-GB"/>
              </w:rPr>
              <w:t>Sorry Ryan!</w:t>
            </w:r>
          </w:p>
        </w:tc>
      </w:tr>
      <w:tr w:rsidR="005E3B96" w:rsidRPr="005E3B96" w14:paraId="159F2881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4FEB0F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Ryan: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F9863A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739C">
              <w:rPr>
                <w:lang w:val="en-GB"/>
              </w:rPr>
              <w:t>Aargh! What a mess! My uniform!</w:t>
            </w:r>
          </w:p>
        </w:tc>
      </w:tr>
      <w:tr w:rsidR="005E3B96" w:rsidRPr="005E3B96" w14:paraId="2881C3BF" w14:textId="77777777" w:rsidTr="00821C74">
        <w:trPr>
          <w:trHeight w:val="6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5E190A4" w14:textId="77777777" w:rsidR="005E3B96" w:rsidRPr="00F6739C" w:rsidRDefault="005E3B96" w:rsidP="00C326CC">
            <w:pPr>
              <w:jc w:val="right"/>
              <w:rPr>
                <w:i/>
                <w:iCs/>
              </w:rPr>
            </w:pPr>
            <w:r w:rsidRPr="00F6739C">
              <w:rPr>
                <w:i/>
                <w:iCs/>
              </w:rPr>
              <w:t>Ruby: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976AAC3" w14:textId="77777777" w:rsidR="005E3B96" w:rsidRPr="00A541BB" w:rsidRDefault="005E3B96" w:rsidP="00C326C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739C">
              <w:rPr>
                <w:lang w:val="en-GB"/>
              </w:rPr>
              <w:t>Oh no. A new problem!</w:t>
            </w:r>
          </w:p>
        </w:tc>
      </w:tr>
    </w:tbl>
    <w:p w14:paraId="1424115A" w14:textId="77777777" w:rsidR="005E3B96" w:rsidRPr="005E3B96" w:rsidRDefault="005E3B96" w:rsidP="00821C74">
      <w:pPr>
        <w:pStyle w:val="ekvgrundtexthalbe"/>
        <w:rPr>
          <w:lang w:val="en-GB"/>
        </w:rPr>
      </w:pPr>
    </w:p>
    <w:sectPr w:rsidR="005E3B96" w:rsidRPr="005E3B96" w:rsidSect="00EC1FF0">
      <w:footerReference w:type="default" r:id="rId6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EA13" w14:textId="77777777" w:rsidR="005E3B96" w:rsidRDefault="005E3B96" w:rsidP="003C599D">
      <w:pPr>
        <w:spacing w:line="240" w:lineRule="auto"/>
      </w:pPr>
      <w:r>
        <w:separator/>
      </w:r>
    </w:p>
  </w:endnote>
  <w:endnote w:type="continuationSeparator" w:id="0">
    <w:p w14:paraId="5BC92D07" w14:textId="77777777" w:rsidR="005E3B96" w:rsidRDefault="005E3B9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2AA20CBE" w14:textId="77777777" w:rsidTr="005E4C30">
      <w:trPr>
        <w:trHeight w:hRule="exact" w:val="680"/>
      </w:trPr>
      <w:tc>
        <w:tcPr>
          <w:tcW w:w="879" w:type="dxa"/>
          <w:noWrap/>
        </w:tcPr>
        <w:p w14:paraId="4BB0280B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EAE39C3" wp14:editId="0CEAD46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3FFD05BD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6546CD1A" w14:textId="37552EFE" w:rsidR="00193A18" w:rsidRPr="00913892" w:rsidRDefault="00193A18" w:rsidP="00815399">
          <w:pPr>
            <w:pStyle w:val="ekvquelle"/>
          </w:pPr>
        </w:p>
      </w:tc>
      <w:tc>
        <w:tcPr>
          <w:tcW w:w="827" w:type="dxa"/>
        </w:tcPr>
        <w:p w14:paraId="68374013" w14:textId="77777777" w:rsidR="00193A18" w:rsidRPr="00913892" w:rsidRDefault="00193A18" w:rsidP="00913892">
          <w:pPr>
            <w:pStyle w:val="ekvpagina"/>
          </w:pPr>
        </w:p>
      </w:tc>
    </w:tr>
  </w:tbl>
  <w:p w14:paraId="25CFA7D2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95DB" w14:textId="77777777" w:rsidR="005E3B96" w:rsidRDefault="005E3B96" w:rsidP="003C599D">
      <w:pPr>
        <w:spacing w:line="240" w:lineRule="auto"/>
      </w:pPr>
      <w:r>
        <w:separator/>
      </w:r>
    </w:p>
  </w:footnote>
  <w:footnote w:type="continuationSeparator" w:id="0">
    <w:p w14:paraId="58575F13" w14:textId="77777777" w:rsidR="005E3B96" w:rsidRDefault="005E3B96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6"/>
    <w:rsid w:val="000040E2"/>
    <w:rsid w:val="00014D7E"/>
    <w:rsid w:val="0002009E"/>
    <w:rsid w:val="00020440"/>
    <w:rsid w:val="000307B4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3B96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1C74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3BE3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1BE7"/>
  <w15:chartTrackingRefBased/>
  <w15:docId w15:val="{775C71DA-C11F-4C01-928D-380DE49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32E2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D73E6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D73E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9E2B1B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D73E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D73E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D73E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kapitellinksbndig">
    <w:name w:val="ekv.kapitel.linksbündig"/>
    <w:basedOn w:val="ekvkapitel"/>
    <w:qFormat/>
    <w:rsid w:val="00251C21"/>
  </w:style>
  <w:style w:type="paragraph" w:customStyle="1" w:styleId="ekvkvnummerzentriert">
    <w:name w:val="ekv.kv.nummer.zentriert"/>
    <w:basedOn w:val="ekvkvnummer"/>
    <w:qFormat/>
    <w:rsid w:val="00251C21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51C21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9E2B1B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9E2B1B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2F4106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2F4106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2F4106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2F4106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2F4106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2D73E6"/>
    <w:rPr>
      <w:rFonts w:ascii="Times New Roman" w:hAnsi="Times New Roman"/>
      <w:i/>
      <w:color w:val="FFFFFF" w:themeColor="background1"/>
      <w:sz w:val="21"/>
    </w:rPr>
  </w:style>
  <w:style w:type="character" w:customStyle="1" w:styleId="ekvgrundtextarialZchn">
    <w:name w:val="ekv.grundtext.arial Zchn"/>
    <w:rsid w:val="005E3B96"/>
    <w:rPr>
      <w:rFonts w:ascii="Arial" w:hAnsi="Arial"/>
      <w:sz w:val="19"/>
      <w:szCs w:val="22"/>
      <w:lang w:val="en-GB"/>
    </w:rPr>
  </w:style>
  <w:style w:type="character" w:customStyle="1" w:styleId="GLverweis">
    <w:name w:val="GL.verweis"/>
    <w:rsid w:val="005E3B96"/>
    <w:rPr>
      <w:rFonts w:ascii="Arial" w:hAnsi="Arial"/>
      <w:color w:val="008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330\AppData\Roaming\Microsoft\Templates\WD_KV_KL5_SSS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3</cp:revision>
  <cp:lastPrinted>2016-12-23T16:36:00Z</cp:lastPrinted>
  <dcterms:created xsi:type="dcterms:W3CDTF">2021-03-08T10:22:00Z</dcterms:created>
  <dcterms:modified xsi:type="dcterms:W3CDTF">2021-03-08T10:40:00Z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