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22"/>
        <w:gridCol w:w="9295"/>
        <w:gridCol w:w="883"/>
      </w:tblGrid>
      <w:tr w:rsidR="00DF3CE9" w:rsidRPr="00C172AE" w:rsidTr="00650858">
        <w:trPr>
          <w:trHeight w:hRule="exact" w:val="510"/>
        </w:trPr>
        <w:tc>
          <w:tcPr>
            <w:tcW w:w="822" w:type="dxa"/>
            <w:noWrap/>
            <w:vAlign w:val="bottom"/>
          </w:tcPr>
          <w:p w:rsidR="00DF3CE9" w:rsidRPr="00AE65F6" w:rsidRDefault="00DF3CE9" w:rsidP="00DF6EA8"/>
        </w:tc>
        <w:tc>
          <w:tcPr>
            <w:tcW w:w="9295" w:type="dxa"/>
            <w:noWrap/>
            <w:vAlign w:val="center"/>
          </w:tcPr>
          <w:p w:rsidR="00DF3CE9" w:rsidRPr="007C1230" w:rsidRDefault="0034607A" w:rsidP="00931DF7">
            <w:pPr>
              <w:pStyle w:val="ekvuenavigation"/>
              <w:ind w:left="-107"/>
            </w:pPr>
            <w:r w:rsidRPr="0034607A">
              <w:t xml:space="preserve">Magnetisierbare und nicht </w:t>
            </w:r>
            <w:bookmarkStart w:id="0" w:name="_GoBack"/>
            <w:bookmarkEnd w:id="0"/>
            <w:r w:rsidRPr="0034607A">
              <w:t xml:space="preserve">magnetisierbare Stoffe </w:t>
            </w:r>
          </w:p>
        </w:tc>
        <w:tc>
          <w:tcPr>
            <w:tcW w:w="883" w:type="dxa"/>
            <w:noWrap/>
            <w:vAlign w:val="bottom"/>
          </w:tcPr>
          <w:p w:rsidR="00DF3CE9" w:rsidRPr="007636A0" w:rsidRDefault="00DF3CE9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4649D4" w:rsidRPr="00BF17F2" w:rsidTr="006508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22" w:type="dxa"/>
            <w:noWrap/>
            <w:vAlign w:val="bottom"/>
          </w:tcPr>
          <w:p w:rsidR="004649D4" w:rsidRPr="00BF17F2" w:rsidRDefault="004649D4" w:rsidP="004649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63360" behindDoc="0" locked="0" layoutInCell="1" allowOverlap="1" wp14:anchorId="67148B28" wp14:editId="1A2B6334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-335915</wp:posOffset>
                  </wp:positionV>
                  <wp:extent cx="6037200" cy="2520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8" w:type="dxa"/>
            <w:gridSpan w:val="2"/>
            <w:noWrap/>
            <w:vAlign w:val="bottom"/>
          </w:tcPr>
          <w:p w:rsidR="004649D4" w:rsidRPr="00BF17F2" w:rsidRDefault="004649D4" w:rsidP="004649D4">
            <w:pPr>
              <w:rPr>
                <w:color w:val="FFFFFF" w:themeColor="background1"/>
              </w:rPr>
            </w:pPr>
          </w:p>
        </w:tc>
      </w:tr>
    </w:tbl>
    <w:p w:rsidR="007C76BC" w:rsidRDefault="007C76BC" w:rsidP="007C76BC">
      <w:pPr>
        <w:pStyle w:val="ekvbild"/>
      </w:pPr>
      <w:r w:rsidRPr="00DF782C">
        <w:rPr>
          <w:rStyle w:val="ekvnummerierung"/>
        </w:rPr>
        <w:t>A</w:t>
      </w:r>
      <w:r>
        <w:rPr>
          <w:rStyle w:val="ekvnummerierung"/>
        </w:rPr>
        <w:t>1</w:t>
      </w:r>
      <w:r>
        <w:t> </w:t>
      </w:r>
      <w:r>
        <w:t>Welche der abgebildeten Gegenstände werden von Magneten angezogen? Fülle die Tabelle aus.</w:t>
      </w:r>
    </w:p>
    <w:p w:rsidR="007C76BC" w:rsidRDefault="007C76BC" w:rsidP="007C76BC">
      <w:pPr>
        <w:pStyle w:val="ekvbild"/>
      </w:pPr>
    </w:p>
    <w:tbl>
      <w:tblPr>
        <w:tblStyle w:val="Tabellenraster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1565"/>
        <w:gridCol w:w="3107"/>
      </w:tblGrid>
      <w:tr w:rsidR="007C76BC" w:rsidTr="004649D4">
        <w:trPr>
          <w:trHeight w:hRule="exact" w:val="567"/>
        </w:trPr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BC" w:rsidRDefault="007C76BC" w:rsidP="007C76BC">
            <w:pPr>
              <w:pStyle w:val="ekvbild"/>
            </w:pPr>
          </w:p>
          <w:p w:rsidR="007C76BC" w:rsidRDefault="00291A2D" w:rsidP="00291A2D">
            <w:pPr>
              <w:pStyle w:val="ekvbild"/>
            </w:pPr>
            <w:r>
              <w:drawing>
                <wp:inline distT="0" distB="0" distL="0" distR="0">
                  <wp:extent cx="1321787" cy="2660201"/>
                  <wp:effectExtent l="0" t="0" r="0" b="6985"/>
                  <wp:docPr id="5" name="Grafik 5" descr="D:\Impulse_Physik_KV\772922_Neu\Abbildungen\SE64772922_ma_s1_ab_001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87" cy="266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1A2D" w:rsidRDefault="00291A2D" w:rsidP="00291A2D"/>
          <w:p w:rsidR="00291A2D" w:rsidRDefault="00291A2D" w:rsidP="007C76BC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C76BC" w:rsidRPr="007C76BC" w:rsidRDefault="007C76BC" w:rsidP="007C76BC">
            <w:pPr>
              <w:rPr>
                <w:rStyle w:val="ekvfett"/>
              </w:rPr>
            </w:pPr>
            <w:r w:rsidRPr="007C76BC">
              <w:rPr>
                <w:rStyle w:val="ekvfett"/>
              </w:rPr>
              <w:t>Gegenstand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7C76BC" w:rsidRPr="007C76BC" w:rsidRDefault="007C76BC" w:rsidP="007C76BC">
            <w:pPr>
              <w:rPr>
                <w:rStyle w:val="ekvfett"/>
              </w:rPr>
            </w:pPr>
            <w:r w:rsidRPr="007C76BC">
              <w:rPr>
                <w:rStyle w:val="ekvfett"/>
              </w:rPr>
              <w:t>Anziehung</w:t>
            </w:r>
          </w:p>
          <w:p w:rsidR="007C76BC" w:rsidRPr="007C76BC" w:rsidRDefault="007C76BC" w:rsidP="007C76BC">
            <w:pPr>
              <w:rPr>
                <w:rStyle w:val="ekvfett"/>
              </w:rPr>
            </w:pPr>
            <w:r w:rsidRPr="007C76BC">
              <w:rPr>
                <w:rStyle w:val="ekvfett"/>
              </w:rPr>
              <w:t>Ja/Nein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7C76BC" w:rsidRPr="007C76BC" w:rsidRDefault="004649D4" w:rsidP="007C76BC">
            <w:pPr>
              <w:rPr>
                <w:rStyle w:val="ekvfett"/>
              </w:rPr>
            </w:pPr>
            <w:r>
              <w:rPr>
                <w:rStyle w:val="ekvfett"/>
              </w:rPr>
              <w:t xml:space="preserve">Stoff aus dem der </w:t>
            </w:r>
            <w:r w:rsidR="007C76BC" w:rsidRPr="007C76BC">
              <w:rPr>
                <w:rStyle w:val="ekvfett"/>
              </w:rPr>
              <w:t>Gegenstand</w:t>
            </w:r>
            <w:r>
              <w:rPr>
                <w:rStyle w:val="ekvfett"/>
              </w:rPr>
              <w:t xml:space="preserve"> besteht</w:t>
            </w:r>
          </w:p>
        </w:tc>
      </w:tr>
      <w:tr w:rsidR="007C76BC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BC" w:rsidRDefault="007C76BC" w:rsidP="007C76BC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C76BC" w:rsidRDefault="007C76BC" w:rsidP="007C76BC"/>
        </w:tc>
        <w:tc>
          <w:tcPr>
            <w:tcW w:w="1565" w:type="dxa"/>
          </w:tcPr>
          <w:p w:rsidR="007C76BC" w:rsidRDefault="007C76BC" w:rsidP="007C76BC"/>
        </w:tc>
        <w:tc>
          <w:tcPr>
            <w:tcW w:w="3107" w:type="dxa"/>
          </w:tcPr>
          <w:p w:rsidR="007C76BC" w:rsidRDefault="007C76BC" w:rsidP="007C76BC"/>
        </w:tc>
      </w:tr>
      <w:tr w:rsidR="007C76BC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BC" w:rsidRDefault="007C76BC" w:rsidP="007C76BC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C76BC" w:rsidRDefault="007C76BC" w:rsidP="007C76BC"/>
        </w:tc>
        <w:tc>
          <w:tcPr>
            <w:tcW w:w="1565" w:type="dxa"/>
          </w:tcPr>
          <w:p w:rsidR="007C76BC" w:rsidRDefault="007C76BC" w:rsidP="007C76BC"/>
        </w:tc>
        <w:tc>
          <w:tcPr>
            <w:tcW w:w="3107" w:type="dxa"/>
          </w:tcPr>
          <w:p w:rsidR="007C76BC" w:rsidRDefault="007C76BC" w:rsidP="007C76BC"/>
        </w:tc>
      </w:tr>
      <w:tr w:rsidR="007C76BC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BC" w:rsidRDefault="007C76BC" w:rsidP="007C76BC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C76BC" w:rsidRDefault="007C76BC" w:rsidP="007C76BC"/>
        </w:tc>
        <w:tc>
          <w:tcPr>
            <w:tcW w:w="1565" w:type="dxa"/>
          </w:tcPr>
          <w:p w:rsidR="007C76BC" w:rsidRDefault="007C76BC" w:rsidP="007C76BC"/>
        </w:tc>
        <w:tc>
          <w:tcPr>
            <w:tcW w:w="3107" w:type="dxa"/>
          </w:tcPr>
          <w:p w:rsidR="007C76BC" w:rsidRDefault="007C76BC" w:rsidP="007C76BC"/>
        </w:tc>
      </w:tr>
      <w:tr w:rsidR="007C76BC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BC" w:rsidRDefault="007C76BC" w:rsidP="007C76BC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C76BC" w:rsidRDefault="007C76BC" w:rsidP="007C76BC"/>
        </w:tc>
        <w:tc>
          <w:tcPr>
            <w:tcW w:w="1565" w:type="dxa"/>
          </w:tcPr>
          <w:p w:rsidR="007C76BC" w:rsidRDefault="007C76BC" w:rsidP="007C76BC"/>
        </w:tc>
        <w:tc>
          <w:tcPr>
            <w:tcW w:w="3107" w:type="dxa"/>
          </w:tcPr>
          <w:p w:rsidR="007C76BC" w:rsidRDefault="007C76BC" w:rsidP="007C76BC"/>
        </w:tc>
      </w:tr>
      <w:tr w:rsidR="007C76BC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BC" w:rsidRDefault="007C76BC" w:rsidP="007C76BC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C76BC" w:rsidRDefault="007C76BC" w:rsidP="007C76BC"/>
        </w:tc>
        <w:tc>
          <w:tcPr>
            <w:tcW w:w="1565" w:type="dxa"/>
          </w:tcPr>
          <w:p w:rsidR="007C76BC" w:rsidRDefault="007C76BC" w:rsidP="007C76BC"/>
        </w:tc>
        <w:tc>
          <w:tcPr>
            <w:tcW w:w="3107" w:type="dxa"/>
          </w:tcPr>
          <w:p w:rsidR="007C76BC" w:rsidRDefault="007C76BC" w:rsidP="007C76BC"/>
        </w:tc>
      </w:tr>
      <w:tr w:rsidR="007C76BC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BC" w:rsidRDefault="007C76BC" w:rsidP="007C76BC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C76BC" w:rsidRDefault="007C76BC" w:rsidP="007C76BC"/>
        </w:tc>
        <w:tc>
          <w:tcPr>
            <w:tcW w:w="1565" w:type="dxa"/>
          </w:tcPr>
          <w:p w:rsidR="007C76BC" w:rsidRDefault="007C76BC" w:rsidP="007C76BC"/>
        </w:tc>
        <w:tc>
          <w:tcPr>
            <w:tcW w:w="3107" w:type="dxa"/>
          </w:tcPr>
          <w:p w:rsidR="007C76BC" w:rsidRDefault="007C76BC" w:rsidP="007C76BC"/>
        </w:tc>
      </w:tr>
      <w:tr w:rsidR="007C76BC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BC" w:rsidRDefault="007C76BC" w:rsidP="007C76BC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C76BC" w:rsidRDefault="007C76BC" w:rsidP="007C76BC"/>
        </w:tc>
        <w:tc>
          <w:tcPr>
            <w:tcW w:w="1565" w:type="dxa"/>
          </w:tcPr>
          <w:p w:rsidR="007C76BC" w:rsidRDefault="007C76BC" w:rsidP="007C76BC"/>
        </w:tc>
        <w:tc>
          <w:tcPr>
            <w:tcW w:w="3107" w:type="dxa"/>
          </w:tcPr>
          <w:p w:rsidR="007C76BC" w:rsidRDefault="007C76BC" w:rsidP="007C76BC"/>
        </w:tc>
      </w:tr>
      <w:tr w:rsidR="007C76BC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6BC" w:rsidRDefault="007C76BC" w:rsidP="007C76BC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C76BC" w:rsidRDefault="007C76BC" w:rsidP="007C76BC"/>
        </w:tc>
        <w:tc>
          <w:tcPr>
            <w:tcW w:w="1565" w:type="dxa"/>
          </w:tcPr>
          <w:p w:rsidR="007C76BC" w:rsidRDefault="007C76BC" w:rsidP="007C76BC"/>
        </w:tc>
        <w:tc>
          <w:tcPr>
            <w:tcW w:w="3107" w:type="dxa"/>
          </w:tcPr>
          <w:p w:rsidR="007C76BC" w:rsidRDefault="007C76BC" w:rsidP="007C76BC"/>
        </w:tc>
      </w:tr>
    </w:tbl>
    <w:p w:rsidR="007C76BC" w:rsidRDefault="007C76BC" w:rsidP="001A6388">
      <w:pPr>
        <w:pStyle w:val="ekvgrundtexthalbe"/>
      </w:pPr>
    </w:p>
    <w:p w:rsidR="007C76BC" w:rsidRDefault="007C76BC" w:rsidP="00E850C9">
      <w:r w:rsidRPr="00E850C9">
        <w:rPr>
          <w:rStyle w:val="ekvfett"/>
        </w:rPr>
        <w:t>Ergebnis:</w:t>
      </w:r>
      <w:r w:rsidR="00E850C9">
        <w:t xml:space="preserve"> </w:t>
      </w:r>
      <w:r>
        <w:t>Nur Gegenstände aus bestimmten Stoffen werden angezogen. Was hast du festgestellt?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850C9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E850C9" w:rsidRPr="00430A46" w:rsidRDefault="00E850C9" w:rsidP="00283890">
            <w:pPr>
              <w:rPr>
                <w:rStyle w:val="ekvlsungcambriamath"/>
              </w:rPr>
            </w:pPr>
          </w:p>
        </w:tc>
      </w:tr>
    </w:tbl>
    <w:p w:rsidR="00E850C9" w:rsidRDefault="00E850C9" w:rsidP="00E850C9"/>
    <w:p w:rsidR="007C76BC" w:rsidRDefault="007C76BC" w:rsidP="00E850C9">
      <w:r>
        <w:t xml:space="preserve">Auch Gegenstände, die </w:t>
      </w:r>
      <w:r w:rsidR="004649D4">
        <w:t>die Metalle</w:t>
      </w:r>
      <w:r>
        <w:t xml:space="preserve"> Nickel </w:t>
      </w:r>
      <w:r w:rsidR="004649D4">
        <w:t>oder</w:t>
      </w:r>
      <w:r>
        <w:t xml:space="preserve"> Cobalt </w:t>
      </w:r>
      <w:r w:rsidR="004649D4">
        <w:t>enthalten</w:t>
      </w:r>
      <w:r>
        <w:t>, und der Magnet ziehen sich gegenseitig an.</w:t>
      </w:r>
    </w:p>
    <w:p w:rsidR="007C76BC" w:rsidRDefault="007C76BC" w:rsidP="00E850C9"/>
    <w:p w:rsidR="007C76BC" w:rsidRDefault="00E850C9" w:rsidP="00E850C9">
      <w:r w:rsidRPr="00DF782C">
        <w:rPr>
          <w:rStyle w:val="ekvnummerierung"/>
        </w:rPr>
        <w:t>A</w:t>
      </w:r>
      <w:r>
        <w:rPr>
          <w:rStyle w:val="ekvnummerierung"/>
        </w:rPr>
        <w:t>2</w:t>
      </w:r>
      <w:r>
        <w:t> </w:t>
      </w:r>
      <w:r w:rsidR="007C76BC">
        <w:t>Prüfe dieses Ergebnis, indem du weitere Gegenstände in die Nähe eines Magneten bringst.</w:t>
      </w:r>
    </w:p>
    <w:p w:rsidR="007C76BC" w:rsidRDefault="007C76BC" w:rsidP="00E850C9"/>
    <w:p w:rsidR="007C76BC" w:rsidRDefault="00E850C9" w:rsidP="00E850C9">
      <w:r w:rsidRPr="00DF782C">
        <w:rPr>
          <w:rStyle w:val="ekvnummerierung"/>
        </w:rPr>
        <w:t>A</w:t>
      </w:r>
      <w:r>
        <w:rPr>
          <w:rStyle w:val="ekvnummerierung"/>
        </w:rPr>
        <w:t>3</w:t>
      </w:r>
      <w:r>
        <w:t> </w:t>
      </w:r>
      <w:r w:rsidR="007C76BC">
        <w:t>Prüfe, welche Münzen Stoffe enthalten, die von Magneten angezogen werden. Es sind: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850C9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E850C9" w:rsidRPr="00430A46" w:rsidRDefault="00E850C9" w:rsidP="00283890">
            <w:pPr>
              <w:rPr>
                <w:rStyle w:val="ekvlsungcambriamath"/>
              </w:rPr>
            </w:pPr>
          </w:p>
        </w:tc>
      </w:tr>
    </w:tbl>
    <w:p w:rsidR="007C76BC" w:rsidRDefault="007C76BC" w:rsidP="00E850C9"/>
    <w:p w:rsidR="007C76BC" w:rsidRDefault="007C76BC" w:rsidP="00E850C9"/>
    <w:tbl>
      <w:tblPr>
        <w:tblStyle w:val="Tabellenras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5"/>
        <w:gridCol w:w="1695"/>
      </w:tblGrid>
      <w:tr w:rsidR="00E850C9" w:rsidTr="0034607A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0C9" w:rsidRDefault="00E850C9" w:rsidP="00E850C9">
            <w:r w:rsidRPr="00DF782C">
              <w:rPr>
                <w:rStyle w:val="ekvnummerierung"/>
              </w:rPr>
              <w:t>A</w:t>
            </w:r>
            <w:r>
              <w:rPr>
                <w:rStyle w:val="ekvnummerierung"/>
              </w:rPr>
              <w:t>4</w:t>
            </w:r>
            <w:r>
              <w:t> </w:t>
            </w:r>
            <w:r>
              <w:t>Bernd, Christina und Giovanni haben diese Tabelle erstellt: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850C9" w:rsidRPr="00E850C9" w:rsidRDefault="00E850C9" w:rsidP="0034607A">
            <w:pPr>
              <w:ind w:left="57"/>
              <w:rPr>
                <w:rStyle w:val="ekvfett"/>
              </w:rPr>
            </w:pPr>
            <w:r w:rsidRPr="00E850C9">
              <w:rPr>
                <w:rStyle w:val="ekvfett"/>
              </w:rPr>
              <w:t>Anziehung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E850C9" w:rsidRPr="00E850C9" w:rsidRDefault="00E850C9" w:rsidP="0034607A">
            <w:pPr>
              <w:ind w:left="57"/>
              <w:rPr>
                <w:rStyle w:val="ekvfett"/>
              </w:rPr>
            </w:pPr>
            <w:r w:rsidRPr="00E850C9">
              <w:rPr>
                <w:rStyle w:val="ekvfett"/>
              </w:rPr>
              <w:t>Keine Anziehung</w:t>
            </w:r>
          </w:p>
        </w:tc>
      </w:tr>
      <w:tr w:rsidR="00E850C9" w:rsidTr="00FC2BF8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44D" w:rsidRDefault="00AA744D" w:rsidP="00AA744D">
            <w:pPr>
              <w:pStyle w:val="ekvbild"/>
              <w:jc w:val="center"/>
            </w:pPr>
            <w:r>
              <w:drawing>
                <wp:inline distT="0" distB="0" distL="0" distR="0">
                  <wp:extent cx="3362660" cy="1242813"/>
                  <wp:effectExtent l="0" t="0" r="9525" b="0"/>
                  <wp:docPr id="2" name="Grafik 2" descr="D:\Impulse_Physik_KV\772922_Neu\Abbildungen\SE64772922_ma_s1_ab_001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660" cy="124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850C9" w:rsidRDefault="00E850C9" w:rsidP="00FC2BF8">
            <w:pPr>
              <w:ind w:left="57"/>
            </w:pPr>
            <w:r>
              <w:t>Büroklammer</w:t>
            </w:r>
          </w:p>
          <w:p w:rsidR="00E850C9" w:rsidRDefault="00E850C9" w:rsidP="00FC2BF8">
            <w:pPr>
              <w:ind w:left="57"/>
            </w:pPr>
            <w:r>
              <w:t>Reißzwecke</w:t>
            </w:r>
          </w:p>
          <w:p w:rsidR="00E850C9" w:rsidRDefault="00E850C9" w:rsidP="00FC2BF8">
            <w:pPr>
              <w:ind w:left="57"/>
            </w:pPr>
            <w:r>
              <w:t>Anspitzer</w:t>
            </w:r>
          </w:p>
          <w:p w:rsidR="00E850C9" w:rsidRDefault="00E850C9" w:rsidP="00FC2BF8">
            <w:pPr>
              <w:ind w:left="57"/>
            </w:pPr>
            <w:r>
              <w:t>Münze</w:t>
            </w:r>
          </w:p>
          <w:p w:rsidR="00E850C9" w:rsidRDefault="00E850C9" w:rsidP="00FC2BF8">
            <w:pPr>
              <w:ind w:left="57"/>
            </w:pPr>
            <w:r>
              <w:t>Schraube</w:t>
            </w:r>
          </w:p>
          <w:p w:rsidR="00E850C9" w:rsidRDefault="00E850C9" w:rsidP="00FC2BF8">
            <w:pPr>
              <w:ind w:left="57"/>
            </w:pPr>
            <w:r>
              <w:t>Holzwürfel</w:t>
            </w:r>
          </w:p>
          <w:p w:rsidR="00E850C9" w:rsidRDefault="00E850C9" w:rsidP="00FC2BF8">
            <w:pPr>
              <w:ind w:left="57"/>
            </w:pPr>
            <w:r>
              <w:t>Stecknadel</w:t>
            </w:r>
          </w:p>
        </w:tc>
        <w:tc>
          <w:tcPr>
            <w:tcW w:w="1695" w:type="dxa"/>
            <w:vAlign w:val="center"/>
          </w:tcPr>
          <w:p w:rsidR="00E850C9" w:rsidRDefault="00E850C9" w:rsidP="00FC2BF8">
            <w:pPr>
              <w:ind w:left="57"/>
            </w:pPr>
            <w:r>
              <w:t>Schlüssel</w:t>
            </w:r>
          </w:p>
          <w:p w:rsidR="00E850C9" w:rsidRDefault="00E850C9" w:rsidP="00FC2BF8">
            <w:pPr>
              <w:ind w:left="57"/>
            </w:pPr>
            <w:r>
              <w:t>Deutschheft</w:t>
            </w:r>
          </w:p>
          <w:p w:rsidR="00E850C9" w:rsidRDefault="00E850C9" w:rsidP="00FC2BF8">
            <w:pPr>
              <w:ind w:left="57"/>
            </w:pPr>
            <w:r>
              <w:t>Münze</w:t>
            </w:r>
          </w:p>
          <w:p w:rsidR="00E850C9" w:rsidRDefault="00E850C9" w:rsidP="00FC2BF8">
            <w:pPr>
              <w:ind w:left="57"/>
            </w:pPr>
            <w:r>
              <w:t>Reagenzglas</w:t>
            </w:r>
          </w:p>
          <w:p w:rsidR="00E850C9" w:rsidRDefault="00E850C9" w:rsidP="00FC2BF8">
            <w:pPr>
              <w:ind w:left="57"/>
            </w:pPr>
            <w:r>
              <w:t>Eisendraht</w:t>
            </w:r>
          </w:p>
          <w:p w:rsidR="00E850C9" w:rsidRDefault="00E850C9" w:rsidP="00FC2BF8">
            <w:pPr>
              <w:ind w:left="57"/>
            </w:pPr>
            <w:r>
              <w:t>Schraube</w:t>
            </w:r>
          </w:p>
          <w:p w:rsidR="00E850C9" w:rsidRDefault="00E850C9" w:rsidP="00FC2BF8">
            <w:pPr>
              <w:ind w:left="57"/>
            </w:pPr>
            <w:r>
              <w:t>Schwamm</w:t>
            </w:r>
          </w:p>
        </w:tc>
      </w:tr>
    </w:tbl>
    <w:p w:rsidR="007C76BC" w:rsidRDefault="007C76BC" w:rsidP="00E850C9">
      <w:pPr>
        <w:pStyle w:val="ekvgrundtexthalbe"/>
      </w:pPr>
    </w:p>
    <w:p w:rsidR="007C76BC" w:rsidRDefault="007C76BC" w:rsidP="00E850C9">
      <w:r w:rsidRPr="00E850C9">
        <w:rPr>
          <w:rStyle w:val="ekvfett"/>
        </w:rPr>
        <w:t>a)</w:t>
      </w:r>
      <w:r>
        <w:tab/>
        <w:t>Haben die drei Fehler gemacht? Wenn ja, streiche die entsprechenden Begriffe durch.</w:t>
      </w:r>
    </w:p>
    <w:p w:rsidR="007C76BC" w:rsidRDefault="007C76BC" w:rsidP="0034607A">
      <w:pPr>
        <w:pStyle w:val="ekvgrundtexthalbe"/>
      </w:pPr>
    </w:p>
    <w:p w:rsidR="00E850C9" w:rsidRDefault="007C76BC" w:rsidP="00E850C9">
      <w:r w:rsidRPr="00E850C9">
        <w:rPr>
          <w:rStyle w:val="ekvfett"/>
        </w:rPr>
        <w:t>b)</w:t>
      </w:r>
      <w:r>
        <w:tab/>
        <w:t>Ein Gegenstand steht in beiden Spalten. Finde eine Erklärung.</w:t>
      </w:r>
      <w:r w:rsidR="00E850C9" w:rsidRPr="00E850C9"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850C9" w:rsidTr="004649D4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E850C9" w:rsidRPr="00430A46" w:rsidRDefault="00E850C9" w:rsidP="00283890">
            <w:pPr>
              <w:rPr>
                <w:rStyle w:val="ekvlsungcambriamath"/>
              </w:rPr>
            </w:pPr>
          </w:p>
        </w:tc>
      </w:tr>
      <w:tr w:rsidR="004649D4" w:rsidTr="004649D4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49D4" w:rsidRPr="00430A46" w:rsidRDefault="004649D4" w:rsidP="00283890">
            <w:pPr>
              <w:rPr>
                <w:rStyle w:val="ekvlsungcambriamath"/>
              </w:rPr>
            </w:pPr>
          </w:p>
        </w:tc>
      </w:tr>
    </w:tbl>
    <w:p w:rsidR="00E850C9" w:rsidRDefault="00E850C9" w:rsidP="00E850C9"/>
    <w:p w:rsidR="0034607A" w:rsidRDefault="0034607A" w:rsidP="0034607A">
      <w:r w:rsidRPr="00DF782C">
        <w:rPr>
          <w:rStyle w:val="ekvnummerierung"/>
        </w:rPr>
        <w:t>A</w:t>
      </w:r>
      <w:r>
        <w:rPr>
          <w:rStyle w:val="ekvnummerierung"/>
        </w:rPr>
        <w:t>4</w:t>
      </w:r>
      <w:r>
        <w:t> </w:t>
      </w:r>
      <w:r w:rsidR="007C76BC">
        <w:t>Schlage im Lexikon unter Cobalt nach; entweder unter C oder K.</w:t>
      </w:r>
      <w:r w:rsidRPr="0034607A">
        <w:t xml:space="preserve"> </w:t>
      </w:r>
    </w:p>
    <w:tbl>
      <w:tblPr>
        <w:tblW w:w="11000" w:type="dxa"/>
        <w:tblInd w:w="-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295"/>
        <w:gridCol w:w="61"/>
        <w:gridCol w:w="822"/>
      </w:tblGrid>
      <w:tr w:rsidR="0034607A" w:rsidTr="0034607A">
        <w:trPr>
          <w:gridBefore w:val="1"/>
          <w:gridAfter w:val="1"/>
          <w:wBefore w:w="822" w:type="dxa"/>
          <w:wAfter w:w="822" w:type="dxa"/>
          <w:cantSplit/>
          <w:trHeight w:hRule="exact" w:val="482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bottom"/>
          </w:tcPr>
          <w:p w:rsidR="004649D4" w:rsidRDefault="004649D4" w:rsidP="00283890">
            <w:pPr>
              <w:rPr>
                <w:rStyle w:val="ekvlsungcambriamath"/>
              </w:rPr>
            </w:pPr>
          </w:p>
          <w:p w:rsidR="004649D4" w:rsidRPr="004649D4" w:rsidRDefault="004649D4" w:rsidP="004649D4">
            <w:pPr>
              <w:rPr>
                <w:rFonts w:ascii="Cambria Math" w:hAnsi="Cambria Math"/>
                <w:sz w:val="26"/>
              </w:rPr>
            </w:pPr>
          </w:p>
          <w:p w:rsidR="004649D4" w:rsidRPr="004649D4" w:rsidRDefault="004649D4" w:rsidP="004649D4">
            <w:pPr>
              <w:rPr>
                <w:rFonts w:ascii="Cambria Math" w:hAnsi="Cambria Math"/>
                <w:sz w:val="26"/>
              </w:rPr>
            </w:pPr>
          </w:p>
          <w:p w:rsidR="004649D4" w:rsidRDefault="004649D4" w:rsidP="004649D4">
            <w:pPr>
              <w:rPr>
                <w:rFonts w:ascii="Cambria Math" w:hAnsi="Cambria Math"/>
                <w:sz w:val="26"/>
              </w:rPr>
            </w:pPr>
          </w:p>
          <w:p w:rsidR="0034607A" w:rsidRPr="004649D4" w:rsidRDefault="0034607A" w:rsidP="004649D4">
            <w:pPr>
              <w:rPr>
                <w:rFonts w:ascii="Cambria Math" w:hAnsi="Cambria Math"/>
                <w:sz w:val="26"/>
              </w:rPr>
            </w:pPr>
          </w:p>
        </w:tc>
      </w:tr>
      <w:tr w:rsidR="0034607A" w:rsidRPr="00C172AE" w:rsidTr="003460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822" w:type="dxa"/>
            <w:noWrap/>
            <w:vAlign w:val="bottom"/>
          </w:tcPr>
          <w:p w:rsidR="0034607A" w:rsidRPr="00AE65F6" w:rsidRDefault="0034607A" w:rsidP="00283890"/>
        </w:tc>
        <w:tc>
          <w:tcPr>
            <w:tcW w:w="9295" w:type="dxa"/>
            <w:noWrap/>
            <w:vAlign w:val="center"/>
          </w:tcPr>
          <w:p w:rsidR="0034607A" w:rsidRPr="007C1230" w:rsidRDefault="0034607A" w:rsidP="00283890">
            <w:pPr>
              <w:pStyle w:val="ekvuenavigation"/>
              <w:ind w:left="-107"/>
            </w:pPr>
            <w:r w:rsidRPr="0034607A">
              <w:t>Magnetisierbare und nicht magnetisierbare Stoffe</w:t>
            </w:r>
            <w:r>
              <w:t xml:space="preserve"> – Lösung</w:t>
            </w:r>
          </w:p>
        </w:tc>
        <w:tc>
          <w:tcPr>
            <w:tcW w:w="883" w:type="dxa"/>
            <w:gridSpan w:val="2"/>
            <w:noWrap/>
            <w:vAlign w:val="bottom"/>
          </w:tcPr>
          <w:p w:rsidR="0034607A" w:rsidRPr="007636A0" w:rsidRDefault="0034607A" w:rsidP="00283890">
            <w:pPr>
              <w:pStyle w:val="ekvkapitel"/>
              <w:rPr>
                <w:color w:val="FFFFFF" w:themeColor="background1"/>
              </w:rPr>
            </w:pPr>
          </w:p>
        </w:tc>
      </w:tr>
      <w:tr w:rsidR="004649D4" w:rsidRPr="00BF17F2" w:rsidTr="0034607A">
        <w:tblPrEx>
          <w:tblCellMar>
            <w:left w:w="70" w:type="dxa"/>
            <w:right w:w="70" w:type="dxa"/>
          </w:tblCellMar>
        </w:tblPrEx>
        <w:trPr>
          <w:trHeight w:hRule="exact" w:val="794"/>
        </w:trPr>
        <w:tc>
          <w:tcPr>
            <w:tcW w:w="822" w:type="dxa"/>
            <w:noWrap/>
            <w:vAlign w:val="bottom"/>
          </w:tcPr>
          <w:p w:rsidR="004649D4" w:rsidRPr="00BF17F2" w:rsidRDefault="004649D4" w:rsidP="004649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65408" behindDoc="0" locked="0" layoutInCell="1" allowOverlap="1" wp14:anchorId="2F8607C8" wp14:editId="43E53E8D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-335915</wp:posOffset>
                  </wp:positionV>
                  <wp:extent cx="6037200" cy="252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8" w:type="dxa"/>
            <w:gridSpan w:val="3"/>
            <w:noWrap/>
            <w:vAlign w:val="bottom"/>
          </w:tcPr>
          <w:p w:rsidR="004649D4" w:rsidRPr="00BF17F2" w:rsidRDefault="004649D4" w:rsidP="004649D4">
            <w:pPr>
              <w:rPr>
                <w:color w:val="FFFFFF" w:themeColor="background1"/>
              </w:rPr>
            </w:pPr>
          </w:p>
        </w:tc>
      </w:tr>
    </w:tbl>
    <w:p w:rsidR="0034607A" w:rsidRDefault="0034607A" w:rsidP="0034607A">
      <w:pPr>
        <w:pStyle w:val="ekvbild"/>
      </w:pPr>
      <w:r w:rsidRPr="00DF782C">
        <w:rPr>
          <w:rStyle w:val="ekvnummerierung"/>
        </w:rPr>
        <w:t>A</w:t>
      </w:r>
      <w:r>
        <w:rPr>
          <w:rStyle w:val="ekvnummerierung"/>
        </w:rPr>
        <w:t>1</w:t>
      </w:r>
      <w:r>
        <w:t> </w:t>
      </w:r>
      <w:r>
        <w:t>Welche der abgebildeten Gegenstände werden von Magneten angezogen? Fülle die Tabelle aus.</w:t>
      </w:r>
    </w:p>
    <w:p w:rsidR="0034607A" w:rsidRDefault="0034607A" w:rsidP="0034607A">
      <w:pPr>
        <w:pStyle w:val="ekvbild"/>
      </w:pPr>
    </w:p>
    <w:tbl>
      <w:tblPr>
        <w:tblStyle w:val="Tabellenraster"/>
        <w:tblW w:w="93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1565"/>
        <w:gridCol w:w="3107"/>
      </w:tblGrid>
      <w:tr w:rsidR="0034607A" w:rsidTr="004649D4">
        <w:trPr>
          <w:trHeight w:hRule="exact" w:val="567"/>
        </w:trPr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7A" w:rsidRDefault="0034607A" w:rsidP="00283890">
            <w:pPr>
              <w:pStyle w:val="ekvbild"/>
            </w:pPr>
          </w:p>
          <w:p w:rsidR="0034607A" w:rsidRDefault="00291A2D" w:rsidP="00283890">
            <w:pPr>
              <w:pStyle w:val="ekvbild"/>
            </w:pPr>
            <w:r>
              <w:drawing>
                <wp:inline distT="0" distB="0" distL="0" distR="0" wp14:anchorId="05D672FA" wp14:editId="0F059858">
                  <wp:extent cx="1321787" cy="2660201"/>
                  <wp:effectExtent l="0" t="0" r="0" b="6985"/>
                  <wp:docPr id="7" name="Grafik 7" descr="D:\Impulse_Physik_KV\772922_Neu\Abbildungen\SE64772922_ma_s1_ab_001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87" cy="266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607A" w:rsidRPr="007C76BC" w:rsidRDefault="0034607A" w:rsidP="00283890">
            <w:pPr>
              <w:rPr>
                <w:rStyle w:val="ekvfett"/>
              </w:rPr>
            </w:pPr>
            <w:r w:rsidRPr="007C76BC">
              <w:rPr>
                <w:rStyle w:val="ekvfett"/>
              </w:rPr>
              <w:t>Gegenstand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34607A" w:rsidRPr="007C76BC" w:rsidRDefault="0034607A" w:rsidP="00283890">
            <w:pPr>
              <w:rPr>
                <w:rStyle w:val="ekvfett"/>
              </w:rPr>
            </w:pPr>
            <w:r w:rsidRPr="007C76BC">
              <w:rPr>
                <w:rStyle w:val="ekvfett"/>
              </w:rPr>
              <w:t>Anziehung</w:t>
            </w:r>
          </w:p>
          <w:p w:rsidR="0034607A" w:rsidRPr="007C76BC" w:rsidRDefault="0034607A" w:rsidP="00283890">
            <w:pPr>
              <w:rPr>
                <w:rStyle w:val="ekvfett"/>
              </w:rPr>
            </w:pPr>
            <w:r w:rsidRPr="007C76BC">
              <w:rPr>
                <w:rStyle w:val="ekvfett"/>
              </w:rPr>
              <w:t>Ja/Nein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34607A" w:rsidRPr="007C76BC" w:rsidRDefault="004649D4" w:rsidP="00283890">
            <w:pPr>
              <w:rPr>
                <w:rStyle w:val="ekvfett"/>
              </w:rPr>
            </w:pPr>
            <w:r>
              <w:rPr>
                <w:rStyle w:val="ekvfett"/>
              </w:rPr>
              <w:t xml:space="preserve">Stoff aus dem der </w:t>
            </w:r>
            <w:r w:rsidRPr="007C76BC">
              <w:rPr>
                <w:rStyle w:val="ekvfett"/>
              </w:rPr>
              <w:t>Gegenstand</w:t>
            </w:r>
            <w:r>
              <w:rPr>
                <w:rStyle w:val="ekvfett"/>
              </w:rPr>
              <w:t xml:space="preserve"> besteht</w:t>
            </w:r>
          </w:p>
        </w:tc>
      </w:tr>
      <w:tr w:rsidR="0034607A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7A" w:rsidRDefault="0034607A" w:rsidP="00283890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Schere</w:t>
            </w:r>
          </w:p>
        </w:tc>
        <w:tc>
          <w:tcPr>
            <w:tcW w:w="1565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ja</w:t>
            </w:r>
          </w:p>
        </w:tc>
        <w:tc>
          <w:tcPr>
            <w:tcW w:w="3107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Eisen (Stahl)</w:t>
            </w:r>
          </w:p>
        </w:tc>
      </w:tr>
      <w:tr w:rsidR="0034607A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7A" w:rsidRDefault="0034607A" w:rsidP="00283890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Nagel</w:t>
            </w:r>
          </w:p>
        </w:tc>
        <w:tc>
          <w:tcPr>
            <w:tcW w:w="1565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ja</w:t>
            </w:r>
          </w:p>
        </w:tc>
        <w:tc>
          <w:tcPr>
            <w:tcW w:w="3107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Eisen</w:t>
            </w:r>
          </w:p>
        </w:tc>
      </w:tr>
      <w:tr w:rsidR="0034607A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7A" w:rsidRDefault="0034607A" w:rsidP="00283890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Büroklammer</w:t>
            </w:r>
          </w:p>
        </w:tc>
        <w:tc>
          <w:tcPr>
            <w:tcW w:w="1565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ja</w:t>
            </w:r>
          </w:p>
        </w:tc>
        <w:tc>
          <w:tcPr>
            <w:tcW w:w="3107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Eisen</w:t>
            </w:r>
          </w:p>
        </w:tc>
      </w:tr>
      <w:tr w:rsidR="0034607A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7A" w:rsidRDefault="0034607A" w:rsidP="00283890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Nadel</w:t>
            </w:r>
          </w:p>
        </w:tc>
        <w:tc>
          <w:tcPr>
            <w:tcW w:w="1565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ja</w:t>
            </w:r>
          </w:p>
        </w:tc>
        <w:tc>
          <w:tcPr>
            <w:tcW w:w="3107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Eisen (Stahl)</w:t>
            </w:r>
          </w:p>
        </w:tc>
      </w:tr>
      <w:tr w:rsidR="0034607A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7A" w:rsidRDefault="0034607A" w:rsidP="00283890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Reagenzglas</w:t>
            </w:r>
          </w:p>
        </w:tc>
        <w:tc>
          <w:tcPr>
            <w:tcW w:w="1565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nein</w:t>
            </w:r>
          </w:p>
        </w:tc>
        <w:tc>
          <w:tcPr>
            <w:tcW w:w="3107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Glas</w:t>
            </w:r>
          </w:p>
        </w:tc>
      </w:tr>
      <w:tr w:rsidR="0034607A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7A" w:rsidRDefault="0034607A" w:rsidP="00283890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Ring</w:t>
            </w:r>
          </w:p>
        </w:tc>
        <w:tc>
          <w:tcPr>
            <w:tcW w:w="1565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nein</w:t>
            </w:r>
          </w:p>
        </w:tc>
        <w:tc>
          <w:tcPr>
            <w:tcW w:w="3107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Silber, Gold, Platin</w:t>
            </w:r>
          </w:p>
        </w:tc>
      </w:tr>
      <w:tr w:rsidR="0034607A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7A" w:rsidRDefault="0034607A" w:rsidP="00283890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Kreise</w:t>
            </w:r>
          </w:p>
        </w:tc>
        <w:tc>
          <w:tcPr>
            <w:tcW w:w="1565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nein</w:t>
            </w:r>
          </w:p>
        </w:tc>
        <w:tc>
          <w:tcPr>
            <w:tcW w:w="3107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Gips</w:t>
            </w:r>
          </w:p>
        </w:tc>
      </w:tr>
      <w:tr w:rsidR="0034607A" w:rsidTr="004649D4">
        <w:trPr>
          <w:trHeight w:hRule="exact" w:val="482"/>
        </w:trPr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07A" w:rsidRDefault="0034607A" w:rsidP="00283890">
            <w:pPr>
              <w:pStyle w:val="ekvbild"/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Lineal</w:t>
            </w:r>
          </w:p>
        </w:tc>
        <w:tc>
          <w:tcPr>
            <w:tcW w:w="1565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nein</w:t>
            </w:r>
          </w:p>
        </w:tc>
        <w:tc>
          <w:tcPr>
            <w:tcW w:w="3107" w:type="dxa"/>
            <w:vAlign w:val="bottom"/>
          </w:tcPr>
          <w:p w:rsidR="0034607A" w:rsidRPr="00BA1EDB" w:rsidRDefault="00206227" w:rsidP="000E5D6D">
            <w:pPr>
              <w:rPr>
                <w:rStyle w:val="ekvlsungcambriamath"/>
              </w:rPr>
            </w:pPr>
            <w:r w:rsidRPr="00BA1EDB">
              <w:rPr>
                <w:rStyle w:val="ekvlsungcambriamath"/>
              </w:rPr>
              <w:t>Holz, Plastik</w:t>
            </w:r>
          </w:p>
        </w:tc>
      </w:tr>
    </w:tbl>
    <w:p w:rsidR="00206227" w:rsidRDefault="00206227" w:rsidP="001A6388">
      <w:pPr>
        <w:pStyle w:val="ekvgrundtexthalbe"/>
      </w:pPr>
    </w:p>
    <w:p w:rsidR="0034607A" w:rsidRDefault="0034607A" w:rsidP="0034607A">
      <w:r w:rsidRPr="00E850C9">
        <w:rPr>
          <w:rStyle w:val="ekvfett"/>
        </w:rPr>
        <w:t>Ergebnis:</w:t>
      </w:r>
      <w:r>
        <w:t xml:space="preserve"> Nur Gegenstände aus bestimmten Stoffen werden angezogen. Was hast du festgestellt?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4607A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34607A" w:rsidRPr="00430A46" w:rsidRDefault="00206227" w:rsidP="00283890">
            <w:pPr>
              <w:rPr>
                <w:rStyle w:val="ekvlsungcambriamath"/>
              </w:rPr>
            </w:pPr>
            <w:r w:rsidRPr="00206227">
              <w:rPr>
                <w:rStyle w:val="ekvlsungcambriamath"/>
              </w:rPr>
              <w:t>Gegenstände aus Eisen oder Stahl werden angezogen</w:t>
            </w:r>
          </w:p>
        </w:tc>
      </w:tr>
    </w:tbl>
    <w:p w:rsidR="0034607A" w:rsidRDefault="0034607A" w:rsidP="0034607A"/>
    <w:p w:rsidR="0034607A" w:rsidRDefault="0034607A" w:rsidP="0034607A">
      <w:r>
        <w:t xml:space="preserve">Auch Gegenstände, die </w:t>
      </w:r>
      <w:r w:rsidR="004649D4">
        <w:t>die Metalle</w:t>
      </w:r>
      <w:r>
        <w:t xml:space="preserve"> Nickel </w:t>
      </w:r>
      <w:r w:rsidR="004649D4">
        <w:t>oder</w:t>
      </w:r>
      <w:r>
        <w:t xml:space="preserve"> Cobalt </w:t>
      </w:r>
      <w:r w:rsidR="004649D4">
        <w:t>enthalten</w:t>
      </w:r>
      <w:r>
        <w:t>, und der Magnet ziehen sich gegenseitig an.</w:t>
      </w:r>
    </w:p>
    <w:p w:rsidR="0034607A" w:rsidRDefault="0034607A" w:rsidP="0034607A"/>
    <w:p w:rsidR="0034607A" w:rsidRDefault="0034607A" w:rsidP="0034607A">
      <w:r w:rsidRPr="00DF782C">
        <w:rPr>
          <w:rStyle w:val="ekvnummerierung"/>
        </w:rPr>
        <w:t>A</w:t>
      </w:r>
      <w:r>
        <w:rPr>
          <w:rStyle w:val="ekvnummerierung"/>
        </w:rPr>
        <w:t>2</w:t>
      </w:r>
      <w:r>
        <w:t> </w:t>
      </w:r>
      <w:r>
        <w:t>Prüfe dieses Ergebnis, indem du weitere Gegenstände in die Nähe eines Magneten bringst.</w:t>
      </w:r>
    </w:p>
    <w:p w:rsidR="0034607A" w:rsidRDefault="0034607A" w:rsidP="0034607A"/>
    <w:p w:rsidR="0034607A" w:rsidRDefault="0034607A" w:rsidP="0034607A">
      <w:r w:rsidRPr="00DF782C">
        <w:rPr>
          <w:rStyle w:val="ekvnummerierung"/>
        </w:rPr>
        <w:t>A</w:t>
      </w:r>
      <w:r>
        <w:rPr>
          <w:rStyle w:val="ekvnummerierung"/>
        </w:rPr>
        <w:t>3</w:t>
      </w:r>
      <w:r>
        <w:t> </w:t>
      </w:r>
      <w:r>
        <w:t>Prüfe, welche Münzen Stoffe enthalten, die von Magneten angezogen werden. Es sind: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4607A" w:rsidRPr="004649D4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34607A" w:rsidRPr="00206227" w:rsidRDefault="00206227" w:rsidP="00283890">
            <w:pPr>
              <w:rPr>
                <w:rStyle w:val="ekvlsungcambriamath"/>
                <w:lang w:val="en-US"/>
              </w:rPr>
            </w:pPr>
            <w:r w:rsidRPr="00206227">
              <w:rPr>
                <w:rStyle w:val="ekvlsungcambriamath"/>
                <w:lang w:val="en-US"/>
              </w:rPr>
              <w:t>1-Cent-, 2-Cent-, 5-Cent-, 1-Euro- und 2-Euro-Münzen</w:t>
            </w:r>
          </w:p>
        </w:tc>
      </w:tr>
    </w:tbl>
    <w:p w:rsidR="0034607A" w:rsidRPr="00206227" w:rsidRDefault="0034607A" w:rsidP="0034607A">
      <w:pPr>
        <w:rPr>
          <w:lang w:val="en-US"/>
        </w:rPr>
      </w:pPr>
    </w:p>
    <w:p w:rsidR="0034607A" w:rsidRPr="00206227" w:rsidRDefault="0034607A" w:rsidP="0034607A">
      <w:pPr>
        <w:rPr>
          <w:lang w:val="en-US"/>
        </w:rPr>
      </w:pPr>
    </w:p>
    <w:tbl>
      <w:tblPr>
        <w:tblStyle w:val="Tabellenras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5"/>
        <w:gridCol w:w="1695"/>
      </w:tblGrid>
      <w:tr w:rsidR="0034607A" w:rsidTr="00283890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07A" w:rsidRDefault="0034607A" w:rsidP="00283890">
            <w:r w:rsidRPr="00DF782C">
              <w:rPr>
                <w:rStyle w:val="ekvnummerierung"/>
              </w:rPr>
              <w:t>A</w:t>
            </w:r>
            <w:r>
              <w:rPr>
                <w:rStyle w:val="ekvnummerierung"/>
              </w:rPr>
              <w:t>4</w:t>
            </w:r>
            <w:r>
              <w:t> </w:t>
            </w:r>
            <w:r>
              <w:t>Bernd, Christina und Giovanni haben diese Tabelle erstellt: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607A" w:rsidRPr="00E850C9" w:rsidRDefault="0034607A" w:rsidP="00283890">
            <w:pPr>
              <w:ind w:left="57"/>
              <w:rPr>
                <w:rStyle w:val="ekvfett"/>
              </w:rPr>
            </w:pPr>
            <w:r w:rsidRPr="00E850C9">
              <w:rPr>
                <w:rStyle w:val="ekvfett"/>
              </w:rPr>
              <w:t>Anziehung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34607A" w:rsidRPr="00E850C9" w:rsidRDefault="0034607A" w:rsidP="00283890">
            <w:pPr>
              <w:ind w:left="57"/>
              <w:rPr>
                <w:rStyle w:val="ekvfett"/>
              </w:rPr>
            </w:pPr>
            <w:r w:rsidRPr="00E850C9">
              <w:rPr>
                <w:rStyle w:val="ekvfett"/>
              </w:rPr>
              <w:t>Keine Anziehung</w:t>
            </w:r>
          </w:p>
        </w:tc>
      </w:tr>
      <w:tr w:rsidR="0034607A" w:rsidTr="00FC2BF8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07A" w:rsidRDefault="00AA744D" w:rsidP="00AA744D">
            <w:pPr>
              <w:pStyle w:val="ekvbild"/>
              <w:jc w:val="center"/>
            </w:pPr>
            <w:r>
              <w:drawing>
                <wp:inline distT="0" distB="0" distL="0" distR="0" wp14:anchorId="192E3249" wp14:editId="1C4BCC93">
                  <wp:extent cx="3362660" cy="1242813"/>
                  <wp:effectExtent l="0" t="0" r="9525" b="0"/>
                  <wp:docPr id="6" name="Grafik 6" descr="D:\Impulse_Physik_KV\772922_Neu\Abbildungen\SE64772922_ma_s1_ab_001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660" cy="124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34607A" w:rsidRDefault="0034607A" w:rsidP="00FC2BF8">
            <w:pPr>
              <w:ind w:left="57"/>
            </w:pPr>
            <w:r>
              <w:t>Büroklammer</w:t>
            </w:r>
          </w:p>
          <w:p w:rsidR="0034607A" w:rsidRDefault="0034607A" w:rsidP="00FC2BF8">
            <w:pPr>
              <w:ind w:left="57"/>
            </w:pPr>
            <w:r>
              <w:t>Reißzwecke</w:t>
            </w:r>
          </w:p>
          <w:p w:rsidR="0034607A" w:rsidRDefault="0034607A" w:rsidP="00FC2BF8">
            <w:pPr>
              <w:ind w:left="57"/>
            </w:pPr>
            <w:r>
              <w:t>Anspitzer</w:t>
            </w:r>
          </w:p>
          <w:p w:rsidR="0034607A" w:rsidRDefault="0034607A" w:rsidP="00FC2BF8">
            <w:pPr>
              <w:ind w:left="57"/>
            </w:pPr>
            <w:r>
              <w:t>Münze</w:t>
            </w:r>
          </w:p>
          <w:p w:rsidR="0034607A" w:rsidRDefault="0034607A" w:rsidP="00FC2BF8">
            <w:pPr>
              <w:ind w:left="57"/>
            </w:pPr>
            <w:r>
              <w:t>Schraube</w:t>
            </w:r>
          </w:p>
          <w:p w:rsidR="0034607A" w:rsidRDefault="0034607A" w:rsidP="00FC2BF8">
            <w:pPr>
              <w:ind w:left="57"/>
            </w:pPr>
            <w:r>
              <w:t>Holzwürfel</w:t>
            </w:r>
          </w:p>
          <w:p w:rsidR="0034607A" w:rsidRDefault="0034607A" w:rsidP="00FC2BF8">
            <w:pPr>
              <w:ind w:left="57"/>
            </w:pPr>
            <w:r>
              <w:t>Stecknadel</w:t>
            </w:r>
          </w:p>
        </w:tc>
        <w:tc>
          <w:tcPr>
            <w:tcW w:w="1695" w:type="dxa"/>
            <w:vAlign w:val="center"/>
          </w:tcPr>
          <w:p w:rsidR="0034607A" w:rsidRDefault="0034607A" w:rsidP="00FC2BF8">
            <w:pPr>
              <w:ind w:left="57"/>
            </w:pPr>
            <w:r>
              <w:t>Schlüssel</w:t>
            </w:r>
          </w:p>
          <w:p w:rsidR="0034607A" w:rsidRDefault="0034607A" w:rsidP="00FC2BF8">
            <w:pPr>
              <w:ind w:left="57"/>
            </w:pPr>
            <w:r>
              <w:t>Deutschheft</w:t>
            </w:r>
          </w:p>
          <w:p w:rsidR="0034607A" w:rsidRDefault="0034607A" w:rsidP="00FC2BF8">
            <w:pPr>
              <w:ind w:left="57"/>
            </w:pPr>
            <w:r>
              <w:t>Münze</w:t>
            </w:r>
          </w:p>
          <w:p w:rsidR="0034607A" w:rsidRDefault="0034607A" w:rsidP="00FC2BF8">
            <w:pPr>
              <w:ind w:left="57"/>
            </w:pPr>
            <w:r>
              <w:t>Reagenzglas</w:t>
            </w:r>
          </w:p>
          <w:p w:rsidR="0034607A" w:rsidRDefault="0034607A" w:rsidP="00FC2BF8">
            <w:pPr>
              <w:ind w:left="57"/>
            </w:pPr>
            <w:r>
              <w:t>Eisendraht</w:t>
            </w:r>
          </w:p>
          <w:p w:rsidR="0034607A" w:rsidRDefault="0034607A" w:rsidP="00FC2BF8">
            <w:pPr>
              <w:ind w:left="57"/>
            </w:pPr>
            <w:r>
              <w:t>Schraube</w:t>
            </w:r>
          </w:p>
          <w:p w:rsidR="0034607A" w:rsidRDefault="0034607A" w:rsidP="00FC2BF8">
            <w:pPr>
              <w:ind w:left="57"/>
            </w:pPr>
            <w:r>
              <w:t>Schwamm</w:t>
            </w:r>
          </w:p>
        </w:tc>
      </w:tr>
    </w:tbl>
    <w:p w:rsidR="0034607A" w:rsidRDefault="0034607A" w:rsidP="0034607A">
      <w:pPr>
        <w:pStyle w:val="ekvgrundtexthalbe"/>
      </w:pPr>
    </w:p>
    <w:p w:rsidR="0034607A" w:rsidRDefault="0034607A" w:rsidP="0034607A">
      <w:r w:rsidRPr="00E850C9">
        <w:rPr>
          <w:rStyle w:val="ekvfett"/>
        </w:rPr>
        <w:t>a)</w:t>
      </w:r>
      <w:r>
        <w:tab/>
        <w:t>Haben die drei Fehler gemacht? Wenn ja, streiche die entsprechenden Begriffe durch.</w:t>
      </w:r>
    </w:p>
    <w:p w:rsidR="0034607A" w:rsidRDefault="0034607A" w:rsidP="0034607A">
      <w:pPr>
        <w:pStyle w:val="ekvgrundtexthalbe"/>
      </w:pPr>
    </w:p>
    <w:p w:rsidR="0034607A" w:rsidRDefault="0034607A" w:rsidP="0034607A">
      <w:r w:rsidRPr="00E850C9">
        <w:rPr>
          <w:rStyle w:val="ekvfett"/>
        </w:rPr>
        <w:t>b)</w:t>
      </w:r>
      <w:r>
        <w:tab/>
        <w:t>Ein Gegenstand steht in beiden Spalten. Finde eine Erklärung.</w:t>
      </w:r>
      <w:r w:rsidRPr="00E850C9"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4607A" w:rsidTr="004649D4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34607A" w:rsidRPr="00430A46" w:rsidRDefault="00377F4F" w:rsidP="00283890">
            <w:pPr>
              <w:rPr>
                <w:rStyle w:val="ekvlsungcambriamath"/>
              </w:rPr>
            </w:pPr>
            <w:r w:rsidRPr="00377F4F">
              <w:rPr>
                <w:rStyle w:val="ekvlsungcambriamath"/>
              </w:rPr>
              <w:t>Manche Gegenstände können aus verschiedenen Stoffen</w:t>
            </w:r>
            <w:r>
              <w:rPr>
                <w:rStyle w:val="ekvlsungcambriamath"/>
              </w:rPr>
              <w:t xml:space="preserve"> hergestellt werden.</w:t>
            </w:r>
          </w:p>
        </w:tc>
      </w:tr>
      <w:tr w:rsidR="004649D4" w:rsidTr="004649D4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49D4" w:rsidRPr="00377F4F" w:rsidRDefault="004649D4" w:rsidP="00283890">
            <w:pPr>
              <w:rPr>
                <w:rStyle w:val="ekvlsungcambriamath"/>
              </w:rPr>
            </w:pPr>
          </w:p>
        </w:tc>
      </w:tr>
    </w:tbl>
    <w:p w:rsidR="0034607A" w:rsidRDefault="0034607A" w:rsidP="0034607A"/>
    <w:p w:rsidR="0034607A" w:rsidRDefault="0034607A" w:rsidP="0034607A">
      <w:r w:rsidRPr="00DF782C">
        <w:rPr>
          <w:rStyle w:val="ekvnummerierung"/>
        </w:rPr>
        <w:t>A</w:t>
      </w:r>
      <w:r>
        <w:rPr>
          <w:rStyle w:val="ekvnummerierung"/>
        </w:rPr>
        <w:t>4</w:t>
      </w:r>
      <w:r>
        <w:t> </w:t>
      </w:r>
      <w:r>
        <w:t>Schlage im Lexikon unter Cobalt nach; entweder unter C oder K.</w:t>
      </w:r>
      <w:r w:rsidRPr="0034607A"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4607A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34607A" w:rsidRPr="00430A46" w:rsidRDefault="00377F4F" w:rsidP="00283890">
            <w:pPr>
              <w:rPr>
                <w:rStyle w:val="ekvlsungcambriamath"/>
              </w:rPr>
            </w:pPr>
            <w:r w:rsidRPr="00377F4F">
              <w:rPr>
                <w:rStyle w:val="ekvlsungcambriamath"/>
              </w:rPr>
              <w:t>Grau glänzendes, hartes, schmiedbares Schwermetall.</w:t>
            </w:r>
          </w:p>
        </w:tc>
      </w:tr>
    </w:tbl>
    <w:p w:rsidR="00EF486D" w:rsidRDefault="00EF486D" w:rsidP="001A6388">
      <w:pPr>
        <w:pStyle w:val="ekvgrundtexthalbe"/>
      </w:pPr>
    </w:p>
    <w:sectPr w:rsidR="00EF486D" w:rsidSect="00EC1FF0">
      <w:footerReference w:type="default" r:id="rId1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90" w:rsidRDefault="00030E90" w:rsidP="003C599D">
      <w:pPr>
        <w:spacing w:line="240" w:lineRule="auto"/>
      </w:pPr>
      <w:r>
        <w:separator/>
      </w:r>
    </w:p>
  </w:endnote>
  <w:endnote w:type="continuationSeparator" w:id="0">
    <w:p w:rsidR="00030E90" w:rsidRDefault="00030E90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8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4879"/>
      <w:gridCol w:w="851"/>
    </w:tblGrid>
    <w:tr w:rsidR="00ED5575" w:rsidRPr="00F42294" w:rsidTr="00065668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879" w:type="dxa"/>
          <w:noWrap/>
        </w:tcPr>
        <w:p w:rsidR="00ED5575" w:rsidRPr="00CF1EBE" w:rsidRDefault="004649D4" w:rsidP="002D6CED">
          <w:pPr>
            <w:pStyle w:val="ekvquelle"/>
            <w:rPr>
              <w:lang w:val="en-US"/>
            </w:rPr>
          </w:pPr>
          <w:r>
            <w:rPr>
              <w:lang w:val="en-US"/>
            </w:rPr>
            <w:t>Bildquellen: Werner Wildermuth, Würzburg</w:t>
          </w:r>
        </w:p>
      </w:tc>
      <w:tc>
        <w:tcPr>
          <w:tcW w:w="851" w:type="dxa"/>
        </w:tcPr>
        <w:p w:rsidR="00ED5575" w:rsidRPr="006E6E8E" w:rsidRDefault="00814AD4" w:rsidP="00F94692">
          <w:pPr>
            <w:pStyle w:val="ekvpagina"/>
            <w:ind w:left="0"/>
            <w:jc w:val="right"/>
            <w:rPr>
              <w:rStyle w:val="ekvfett"/>
            </w:rPr>
          </w:pPr>
          <w:r w:rsidRPr="00814AD4">
            <w:rPr>
              <w:rStyle w:val="ekvfett"/>
            </w:rPr>
            <w:t>ma_s1_ab_001</w:t>
          </w:r>
        </w:p>
      </w:tc>
    </w:tr>
  </w:tbl>
  <w:p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90" w:rsidRDefault="00030E90" w:rsidP="003C599D">
      <w:pPr>
        <w:spacing w:line="240" w:lineRule="auto"/>
      </w:pPr>
      <w:r>
        <w:separator/>
      </w:r>
    </w:p>
  </w:footnote>
  <w:footnote w:type="continuationSeparator" w:id="0">
    <w:p w:rsidR="00030E90" w:rsidRDefault="00030E90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9"/>
    <w:rsid w:val="000040E2"/>
    <w:rsid w:val="0000693D"/>
    <w:rsid w:val="00012185"/>
    <w:rsid w:val="00014D7E"/>
    <w:rsid w:val="000155F0"/>
    <w:rsid w:val="0002009E"/>
    <w:rsid w:val="00020440"/>
    <w:rsid w:val="000307B4"/>
    <w:rsid w:val="00030E90"/>
    <w:rsid w:val="00035074"/>
    <w:rsid w:val="00037566"/>
    <w:rsid w:val="00043523"/>
    <w:rsid w:val="000476E1"/>
    <w:rsid w:val="000520A2"/>
    <w:rsid w:val="000523D4"/>
    <w:rsid w:val="00053B2F"/>
    <w:rsid w:val="00054678"/>
    <w:rsid w:val="00054A93"/>
    <w:rsid w:val="0006258C"/>
    <w:rsid w:val="00062D31"/>
    <w:rsid w:val="00065668"/>
    <w:rsid w:val="00071727"/>
    <w:rsid w:val="00071C5A"/>
    <w:rsid w:val="000757D5"/>
    <w:rsid w:val="000779C3"/>
    <w:rsid w:val="000812E6"/>
    <w:rsid w:val="00081789"/>
    <w:rsid w:val="0008747A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4C81"/>
    <w:rsid w:val="000D5ADE"/>
    <w:rsid w:val="000E343E"/>
    <w:rsid w:val="000E4633"/>
    <w:rsid w:val="000E5D6D"/>
    <w:rsid w:val="000F21E8"/>
    <w:rsid w:val="000F6468"/>
    <w:rsid w:val="000F7910"/>
    <w:rsid w:val="00103057"/>
    <w:rsid w:val="00104ECE"/>
    <w:rsid w:val="001052DD"/>
    <w:rsid w:val="00107D77"/>
    <w:rsid w:val="00116EF2"/>
    <w:rsid w:val="0012012E"/>
    <w:rsid w:val="00121876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7699F"/>
    <w:rsid w:val="00181F89"/>
    <w:rsid w:val="00182050"/>
    <w:rsid w:val="00182B7D"/>
    <w:rsid w:val="001845AC"/>
    <w:rsid w:val="00186866"/>
    <w:rsid w:val="00190B65"/>
    <w:rsid w:val="00193A18"/>
    <w:rsid w:val="001A3936"/>
    <w:rsid w:val="001A5BD5"/>
    <w:rsid w:val="001A6388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162B"/>
    <w:rsid w:val="00201AA1"/>
    <w:rsid w:val="00205239"/>
    <w:rsid w:val="00206227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1A2D"/>
    <w:rsid w:val="00291EFF"/>
    <w:rsid w:val="00292470"/>
    <w:rsid w:val="002A25AE"/>
    <w:rsid w:val="002A2F1C"/>
    <w:rsid w:val="002B3DF1"/>
    <w:rsid w:val="002B64EA"/>
    <w:rsid w:val="002C06C0"/>
    <w:rsid w:val="002C5D15"/>
    <w:rsid w:val="002D41F4"/>
    <w:rsid w:val="002D6CED"/>
    <w:rsid w:val="002D7B0C"/>
    <w:rsid w:val="002D7B42"/>
    <w:rsid w:val="002E163A"/>
    <w:rsid w:val="002E21C3"/>
    <w:rsid w:val="002E45C0"/>
    <w:rsid w:val="002F1328"/>
    <w:rsid w:val="00302866"/>
    <w:rsid w:val="00302E2B"/>
    <w:rsid w:val="00303749"/>
    <w:rsid w:val="00304833"/>
    <w:rsid w:val="00313596"/>
    <w:rsid w:val="00313BEF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4607A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77F4F"/>
    <w:rsid w:val="00380B14"/>
    <w:rsid w:val="00381B32"/>
    <w:rsid w:val="0038356B"/>
    <w:rsid w:val="00384305"/>
    <w:rsid w:val="003853C6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599D"/>
    <w:rsid w:val="003D08F6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0A46"/>
    <w:rsid w:val="004372DD"/>
    <w:rsid w:val="00441088"/>
    <w:rsid w:val="00441724"/>
    <w:rsid w:val="0044185E"/>
    <w:rsid w:val="00441A41"/>
    <w:rsid w:val="004454A0"/>
    <w:rsid w:val="00446431"/>
    <w:rsid w:val="00452302"/>
    <w:rsid w:val="00454148"/>
    <w:rsid w:val="00461A18"/>
    <w:rsid w:val="004621B3"/>
    <w:rsid w:val="0046364F"/>
    <w:rsid w:val="004649D4"/>
    <w:rsid w:val="00465073"/>
    <w:rsid w:val="0047430B"/>
    <w:rsid w:val="0047471A"/>
    <w:rsid w:val="00475402"/>
    <w:rsid w:val="00476796"/>
    <w:rsid w:val="00483A7A"/>
    <w:rsid w:val="00483D65"/>
    <w:rsid w:val="004850AD"/>
    <w:rsid w:val="00486B3D"/>
    <w:rsid w:val="00490692"/>
    <w:rsid w:val="004925F2"/>
    <w:rsid w:val="004A66C3"/>
    <w:rsid w:val="004A66CF"/>
    <w:rsid w:val="004D2888"/>
    <w:rsid w:val="004E3969"/>
    <w:rsid w:val="00501528"/>
    <w:rsid w:val="005069C1"/>
    <w:rsid w:val="00514229"/>
    <w:rsid w:val="005156EC"/>
    <w:rsid w:val="005168A4"/>
    <w:rsid w:val="00517513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56C3D"/>
    <w:rsid w:val="00560848"/>
    <w:rsid w:val="0057048C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D47"/>
    <w:rsid w:val="006011EC"/>
    <w:rsid w:val="00603392"/>
    <w:rsid w:val="00603AD5"/>
    <w:rsid w:val="00605B68"/>
    <w:rsid w:val="00606DDC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47847"/>
    <w:rsid w:val="00650729"/>
    <w:rsid w:val="00650858"/>
    <w:rsid w:val="00653F68"/>
    <w:rsid w:val="00657984"/>
    <w:rsid w:val="006802C4"/>
    <w:rsid w:val="00680899"/>
    <w:rsid w:val="00680B94"/>
    <w:rsid w:val="0068189F"/>
    <w:rsid w:val="0068429A"/>
    <w:rsid w:val="00685FDD"/>
    <w:rsid w:val="006912DC"/>
    <w:rsid w:val="00693676"/>
    <w:rsid w:val="006A5611"/>
    <w:rsid w:val="006A71DE"/>
    <w:rsid w:val="006A76D7"/>
    <w:rsid w:val="006A7F84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E6E8E"/>
    <w:rsid w:val="006F0D3C"/>
    <w:rsid w:val="006F2EDC"/>
    <w:rsid w:val="006F72F5"/>
    <w:rsid w:val="007013AC"/>
    <w:rsid w:val="00702110"/>
    <w:rsid w:val="00702ABE"/>
    <w:rsid w:val="00704625"/>
    <w:rsid w:val="007051F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4649A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C76BC"/>
    <w:rsid w:val="007D186F"/>
    <w:rsid w:val="007D4558"/>
    <w:rsid w:val="007E2E84"/>
    <w:rsid w:val="007E4DDC"/>
    <w:rsid w:val="007E5E71"/>
    <w:rsid w:val="007F79F6"/>
    <w:rsid w:val="00801B7F"/>
    <w:rsid w:val="00802E02"/>
    <w:rsid w:val="00814AD4"/>
    <w:rsid w:val="00815A76"/>
    <w:rsid w:val="00816953"/>
    <w:rsid w:val="00816D4D"/>
    <w:rsid w:val="0082136B"/>
    <w:rsid w:val="008229E1"/>
    <w:rsid w:val="00826DDD"/>
    <w:rsid w:val="008273B7"/>
    <w:rsid w:val="008277EF"/>
    <w:rsid w:val="00827F8B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CBD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0EF3"/>
    <w:rsid w:val="00931DF7"/>
    <w:rsid w:val="00932038"/>
    <w:rsid w:val="00936CF0"/>
    <w:rsid w:val="00942106"/>
    <w:rsid w:val="0094260D"/>
    <w:rsid w:val="00942D04"/>
    <w:rsid w:val="0094383A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2229"/>
    <w:rsid w:val="00985264"/>
    <w:rsid w:val="009856A1"/>
    <w:rsid w:val="00986636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B7DD4"/>
    <w:rsid w:val="009C016F"/>
    <w:rsid w:val="009C26DF"/>
    <w:rsid w:val="009C2A7B"/>
    <w:rsid w:val="009C398F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66916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A744D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57B0"/>
    <w:rsid w:val="00AE65F6"/>
    <w:rsid w:val="00AF053E"/>
    <w:rsid w:val="00B00587"/>
    <w:rsid w:val="00B00ECE"/>
    <w:rsid w:val="00B039E8"/>
    <w:rsid w:val="00B0422A"/>
    <w:rsid w:val="00B12340"/>
    <w:rsid w:val="00B14B45"/>
    <w:rsid w:val="00B155E8"/>
    <w:rsid w:val="00B15F75"/>
    <w:rsid w:val="00B16506"/>
    <w:rsid w:val="00B2194E"/>
    <w:rsid w:val="00B31F29"/>
    <w:rsid w:val="00B32DAF"/>
    <w:rsid w:val="00B3499A"/>
    <w:rsid w:val="00B34E9F"/>
    <w:rsid w:val="00B35830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6480D"/>
    <w:rsid w:val="00B7242A"/>
    <w:rsid w:val="00B8071F"/>
    <w:rsid w:val="00B81F2B"/>
    <w:rsid w:val="00B82B4E"/>
    <w:rsid w:val="00B8420E"/>
    <w:rsid w:val="00B90CE1"/>
    <w:rsid w:val="00BA1A23"/>
    <w:rsid w:val="00BA1EDB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31F6B"/>
    <w:rsid w:val="00C343F5"/>
    <w:rsid w:val="00C367A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E7190"/>
    <w:rsid w:val="00CF1EB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0D77"/>
    <w:rsid w:val="00D559DE"/>
    <w:rsid w:val="00D55CB2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6C3A"/>
    <w:rsid w:val="00DE7A15"/>
    <w:rsid w:val="00DF129D"/>
    <w:rsid w:val="00DF3CE9"/>
    <w:rsid w:val="00DF4371"/>
    <w:rsid w:val="00DF625F"/>
    <w:rsid w:val="00DF6EA8"/>
    <w:rsid w:val="00DF74DB"/>
    <w:rsid w:val="00E01841"/>
    <w:rsid w:val="00E02288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850C9"/>
    <w:rsid w:val="00E91721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42BD"/>
    <w:rsid w:val="00EC662E"/>
    <w:rsid w:val="00ED07FE"/>
    <w:rsid w:val="00ED5575"/>
    <w:rsid w:val="00EE049D"/>
    <w:rsid w:val="00EE2655"/>
    <w:rsid w:val="00EE2721"/>
    <w:rsid w:val="00EE2A0B"/>
    <w:rsid w:val="00EF286D"/>
    <w:rsid w:val="00EF486D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692"/>
    <w:rsid w:val="00F94A4B"/>
    <w:rsid w:val="00F97AD4"/>
    <w:rsid w:val="00FB0917"/>
    <w:rsid w:val="00FB0F16"/>
    <w:rsid w:val="00FB1D7F"/>
    <w:rsid w:val="00FB59FB"/>
    <w:rsid w:val="00FB72A0"/>
    <w:rsid w:val="00FC2BF8"/>
    <w:rsid w:val="00FC35C5"/>
    <w:rsid w:val="00FC7DBF"/>
    <w:rsid w:val="00FE23B5"/>
    <w:rsid w:val="00FE4FE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3496D-96FD-4149-8671-8BF3EB4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680B9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  <w:rsid w:val="00680B9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80B94"/>
  </w:style>
  <w:style w:type="table" w:styleId="Tabellenraster">
    <w:name w:val="Table Grid"/>
    <w:basedOn w:val="NormaleTabelle"/>
    <w:uiPriority w:val="39"/>
    <w:rsid w:val="0068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80B94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80B94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80B94"/>
  </w:style>
  <w:style w:type="character" w:customStyle="1" w:styleId="ekvsymbol">
    <w:name w:val="ekv.symbol"/>
    <w:basedOn w:val="Absatz-Standardschriftart"/>
    <w:uiPriority w:val="1"/>
    <w:semiHidden/>
    <w:qFormat/>
    <w:rsid w:val="00680B94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80B94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80B94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FC2B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80B94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80B94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80B94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80B94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80B94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680B94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80B94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80B94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80B94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80B94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80B94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80B94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80B94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80B94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80B94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80B94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80B94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80B94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80B94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80B94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680B94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B94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80B9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80B94"/>
    <w:rPr>
      <w:i/>
    </w:rPr>
  </w:style>
  <w:style w:type="paragraph" w:customStyle="1" w:styleId="ekvbild">
    <w:name w:val="ekv.bild"/>
    <w:basedOn w:val="Standard"/>
    <w:uiPriority w:val="5"/>
    <w:qFormat/>
    <w:rsid w:val="00680B94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80B94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80B94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80B94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80B94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80B94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80B94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80B94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80B94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80B94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80B94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0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0B94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B94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80B94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80B94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80B94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80B94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80B94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80B94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80B94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80B94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80B94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80B94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80B94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80B94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80B94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80B94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80B94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80B94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80B94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80B94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80B94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80B94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80B94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80B94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80B94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80B94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80B94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80B94"/>
    <w:rPr>
      <w:w w:val="50"/>
    </w:rPr>
  </w:style>
  <w:style w:type="paragraph" w:customStyle="1" w:styleId="ekvaufgabe3-6sp">
    <w:name w:val="ekv.aufgabe.3-6.sp"/>
    <w:basedOn w:val="Standard"/>
    <w:qFormat/>
    <w:rsid w:val="00680B94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80B94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80B94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80B94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80B94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80B94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80B94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80B94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80B94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80B94"/>
    <w:rPr>
      <w:rFonts w:ascii="Cambria Math" w:hAnsi="Cambria Math"/>
      <w:b/>
    </w:rPr>
  </w:style>
  <w:style w:type="paragraph" w:customStyle="1" w:styleId="ekvuenavigation">
    <w:name w:val="ekv.ue.navigation"/>
    <w:qFormat/>
    <w:rsid w:val="00680B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80B94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80B94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80B94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80B94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table" w:customStyle="1" w:styleId="TabellemithellemGitternetz1">
    <w:name w:val="Tabelle mit hellem Gitternetz1"/>
    <w:basedOn w:val="NormaleTabelle"/>
    <w:uiPriority w:val="40"/>
    <w:rsid w:val="00680B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text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5816-7A33-4F31-98E1-99B116CC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13</cp:revision>
  <cp:lastPrinted>2017-08-05T09:42:00Z</cp:lastPrinted>
  <dcterms:created xsi:type="dcterms:W3CDTF">2017-07-24T06:41:00Z</dcterms:created>
  <dcterms:modified xsi:type="dcterms:W3CDTF">2017-08-28T12:24:00Z</dcterms:modified>
</cp:coreProperties>
</file>