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B22056" w:rsidRDefault="002E73AF" w:rsidP="00565FF8">
            <w:pPr>
              <w:pStyle w:val="ekvkolumnentitel"/>
              <w:pageBreakBefore/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7900C0" w:rsidP="007900C0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6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2E73AF" w:rsidP="002E73AF">
      <w:pPr>
        <w:pStyle w:val="ekvue1arial"/>
      </w:pPr>
      <w:r w:rsidRPr="007B68B8">
        <w:t>La négation</w:t>
      </w:r>
    </w:p>
    <w:p w:rsidR="002E73AF" w:rsidRDefault="002E73AF" w:rsidP="002E73AF">
      <w:pPr>
        <w:pStyle w:val="ekvgrundtextarial"/>
      </w:pPr>
    </w:p>
    <w:p w:rsidR="002E73AF" w:rsidRDefault="002E73AF" w:rsidP="002E73AF">
      <w:pPr>
        <w:pStyle w:val="ekvaufzaehlung"/>
      </w:pPr>
      <w:r w:rsidRPr="007B68B8">
        <w:rPr>
          <w:rStyle w:val="ekvfett"/>
        </w:rPr>
        <w:t>A</w:t>
      </w:r>
      <w:r w:rsidRPr="009A30AA">
        <w:tab/>
      </w:r>
      <w:r w:rsidRPr="007B68B8">
        <w:rPr>
          <w:rStyle w:val="ekvkursiv"/>
        </w:rPr>
        <w:t xml:space="preserve">Reconstituez les phrases. </w:t>
      </w:r>
      <w:r w:rsidRPr="007B68B8">
        <w:rPr>
          <w:rStyle w:val="ekvkursiv"/>
        </w:rPr>
        <w:br/>
        <w:t>(Stellt die Sätze wieder her.)</w:t>
      </w:r>
    </w:p>
    <w:p w:rsidR="002E73AF" w:rsidRDefault="002E73AF" w:rsidP="007900C0">
      <w:pPr>
        <w:pStyle w:val="ekvgrundtextarial"/>
      </w:pPr>
    </w:p>
    <w:p w:rsidR="002E73AF" w:rsidRDefault="001125D2" w:rsidP="002E73AF">
      <w:pPr>
        <w:pStyle w:val="ekvaufzaehlung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2792095"/>
            <wp:effectExtent l="0" t="0" r="5080" b="8255"/>
            <wp:wrapNone/>
            <wp:docPr id="558" name="Grafik 301" descr="dua_1_jaune_bilder_Seite_5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1" descr="dua_1_jaune_bilder_Seite_51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7900C0">
      <w:pPr>
        <w:pStyle w:val="ekvgrundtextarial"/>
      </w:pPr>
    </w:p>
    <w:p w:rsidR="002E73AF" w:rsidRPr="00C16413" w:rsidRDefault="002E73AF" w:rsidP="002E73AF">
      <w:pPr>
        <w:pStyle w:val="ekvaufzaehlung"/>
      </w:pPr>
      <w:r w:rsidRPr="007B68B8">
        <w:rPr>
          <w:rStyle w:val="ekvfett"/>
          <w:lang w:val="fr-FR"/>
        </w:rPr>
        <w:t>B</w:t>
      </w:r>
      <w:r w:rsidRPr="007B68B8">
        <w:rPr>
          <w:lang w:val="fr-FR"/>
        </w:rPr>
        <w:tab/>
      </w:r>
      <w:r w:rsidRPr="007B68B8">
        <w:rPr>
          <w:rStyle w:val="ekvkursiv"/>
          <w:lang w:val="fr-FR"/>
        </w:rPr>
        <w:t xml:space="preserve">Ecrivez des phrases avec la négation. Coupez les pièces. Donnez les pièces à une autre groupe. </w:t>
      </w:r>
      <w:r>
        <w:rPr>
          <w:rStyle w:val="ekvkursiv"/>
          <w:lang w:val="fr-FR"/>
        </w:rPr>
        <w:br/>
      </w:r>
      <w:r w:rsidRPr="007B68B8">
        <w:rPr>
          <w:rStyle w:val="ekvkursiv"/>
        </w:rPr>
        <w:t xml:space="preserve">L’autre groupe reconstitue les phrases. (Schreibt Sätze mit der Verneinung. Schneidet die Teile aus. </w:t>
      </w:r>
      <w:r w:rsidR="004366E2">
        <w:rPr>
          <w:rStyle w:val="ekvkursiv"/>
        </w:rPr>
        <w:br/>
      </w:r>
      <w:r w:rsidRPr="007B68B8">
        <w:rPr>
          <w:rStyle w:val="ekvkursiv"/>
        </w:rPr>
        <w:t>Gebt die Teile einer anderen Gruppe. Die andere Gruppe stellt die Sätze wieder her.)</w:t>
      </w:r>
    </w:p>
    <w:p w:rsidR="002E73AF" w:rsidRPr="00C16413" w:rsidRDefault="002E73AF" w:rsidP="007900C0">
      <w:pPr>
        <w:pStyle w:val="ekvgrundtextarial"/>
      </w:pPr>
    </w:p>
    <w:p w:rsidR="002E73AF" w:rsidRPr="00C16413" w:rsidRDefault="001125D2" w:rsidP="007900C0">
      <w:pPr>
        <w:pStyle w:val="ekvgrundtextaria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2002790"/>
            <wp:effectExtent l="0" t="0" r="5080" b="0"/>
            <wp:wrapNone/>
            <wp:docPr id="557" name="Grafik 300" descr="dua_1_jaune_bilder_Seite_5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0" descr="dua_1_jaune_bilder_Seite_51_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Default="002E73AF" w:rsidP="007900C0">
      <w:pPr>
        <w:pStyle w:val="ekvgrundtextarial"/>
      </w:pPr>
    </w:p>
    <w:sectPr w:rsidR="002E73AF" w:rsidSect="002E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33" w:rsidRDefault="00241D33">
      <w:r>
        <w:separator/>
      </w:r>
    </w:p>
  </w:endnote>
  <w:endnote w:type="continuationSeparator" w:id="0">
    <w:p w:rsidR="00241D33" w:rsidRDefault="0024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C0" w:rsidRDefault="007900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1125D2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7900C0">
          <w:pPr>
            <w:pStyle w:val="ekvpagina"/>
          </w:pPr>
          <w:r w:rsidRPr="009E0854">
            <w:t>© Ernst Klett Verlag GmbH, Stuttgart 201</w:t>
          </w:r>
          <w:r w:rsidR="00562E4C">
            <w:t>8</w:t>
          </w:r>
          <w:r w:rsidRPr="009E0854">
            <w:t xml:space="preserve"> | www.klett.de | Alle Rechte vorbehalten</w:t>
          </w:r>
          <w:r>
            <w:t>.</w:t>
          </w:r>
          <w:r w:rsidR="007900C0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E34B13" w:rsidRPr="00774614" w:rsidRDefault="00EF32B8" w:rsidP="00665FD3">
          <w:pPr>
            <w:pStyle w:val="ekvpagina"/>
            <w:ind w:left="-50"/>
            <w:rPr>
              <w:rFonts w:eastAsia="Calibri"/>
            </w:rPr>
          </w:pPr>
          <w:r>
            <w:t>Autorin</w:t>
          </w:r>
          <w:r w:rsidR="00774614" w:rsidRPr="002766EF">
            <w:t xml:space="preserve">: </w:t>
          </w:r>
          <w:r w:rsidR="00774614" w:rsidRPr="002766EF">
            <w:rPr>
              <w:rFonts w:eastAsia="Calibri"/>
            </w:rPr>
            <w:t>Antje Schmidt, Pößneck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C0" w:rsidRDefault="007900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33" w:rsidRDefault="00241D33">
      <w:r>
        <w:separator/>
      </w:r>
    </w:p>
  </w:footnote>
  <w:footnote w:type="continuationSeparator" w:id="0">
    <w:p w:rsidR="00241D33" w:rsidRDefault="0024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C0" w:rsidRDefault="007900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C0" w:rsidRDefault="007900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1125D2"/>
    <w:rsid w:val="00131277"/>
    <w:rsid w:val="001B1E5D"/>
    <w:rsid w:val="001E7B10"/>
    <w:rsid w:val="001F3857"/>
    <w:rsid w:val="002012D4"/>
    <w:rsid w:val="00241D33"/>
    <w:rsid w:val="00242781"/>
    <w:rsid w:val="00272A84"/>
    <w:rsid w:val="0028793A"/>
    <w:rsid w:val="002C6203"/>
    <w:rsid w:val="002E73AF"/>
    <w:rsid w:val="002F6BC9"/>
    <w:rsid w:val="003759A5"/>
    <w:rsid w:val="004366E2"/>
    <w:rsid w:val="0044240F"/>
    <w:rsid w:val="00476729"/>
    <w:rsid w:val="004B13ED"/>
    <w:rsid w:val="004C4A4B"/>
    <w:rsid w:val="004D1FC3"/>
    <w:rsid w:val="004E1B13"/>
    <w:rsid w:val="004F3790"/>
    <w:rsid w:val="00531D44"/>
    <w:rsid w:val="00562E4C"/>
    <w:rsid w:val="00565FF8"/>
    <w:rsid w:val="0056614A"/>
    <w:rsid w:val="005930FC"/>
    <w:rsid w:val="006036C7"/>
    <w:rsid w:val="00665FD3"/>
    <w:rsid w:val="00683186"/>
    <w:rsid w:val="00693DAC"/>
    <w:rsid w:val="006D20E3"/>
    <w:rsid w:val="007226C3"/>
    <w:rsid w:val="00774614"/>
    <w:rsid w:val="007900C0"/>
    <w:rsid w:val="007D2C23"/>
    <w:rsid w:val="008902AA"/>
    <w:rsid w:val="008D2D0C"/>
    <w:rsid w:val="009075D4"/>
    <w:rsid w:val="00916504"/>
    <w:rsid w:val="009B4D84"/>
    <w:rsid w:val="009E52C6"/>
    <w:rsid w:val="00A03DE8"/>
    <w:rsid w:val="00A37B61"/>
    <w:rsid w:val="00A95624"/>
    <w:rsid w:val="00AE0F68"/>
    <w:rsid w:val="00B10FA8"/>
    <w:rsid w:val="00B20F61"/>
    <w:rsid w:val="00BD6FCC"/>
    <w:rsid w:val="00C30748"/>
    <w:rsid w:val="00C61EBD"/>
    <w:rsid w:val="00CA0B18"/>
    <w:rsid w:val="00CA55C8"/>
    <w:rsid w:val="00CC0257"/>
    <w:rsid w:val="00CC4018"/>
    <w:rsid w:val="00D541CF"/>
    <w:rsid w:val="00D73CB6"/>
    <w:rsid w:val="00DD7670"/>
    <w:rsid w:val="00DE0224"/>
    <w:rsid w:val="00E25E15"/>
    <w:rsid w:val="00E34B13"/>
    <w:rsid w:val="00E94E5E"/>
    <w:rsid w:val="00EA2FF7"/>
    <w:rsid w:val="00EB0F38"/>
    <w:rsid w:val="00EF32B8"/>
    <w:rsid w:val="00F41B16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307</Characters>
  <Application>Microsoft Office Word</Application>
  <DocSecurity>0</DocSecurity>
  <Lines>48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364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2017-12-06T11:52:00Z</dcterms:created>
  <dcterms:modified xsi:type="dcterms:W3CDTF">2017-12-06T13:54:00Z</dcterms:modified>
  <cp:category/>
</cp:coreProperties>
</file>