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FC7FC4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FC7FC4" w:rsidP="00E133A3">
            <w:pPr>
              <w:pStyle w:val="ekvkvnummer"/>
              <w:jc w:val="right"/>
            </w:pPr>
            <w:r>
              <w:t>Schritt 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C7FC4" w:rsidRDefault="00FC7FC4" w:rsidP="00FC7FC4">
      <w:pPr>
        <w:pStyle w:val="ekvue2arial"/>
      </w:pPr>
      <w:r>
        <w:t>Ich kann …</w:t>
      </w:r>
    </w:p>
    <w:p w:rsidR="00FC7FC4" w:rsidRDefault="00FC7FC4" w:rsidP="00F07DE0">
      <w:pPr>
        <w:pStyle w:val="ekvgrundtexthalbe"/>
      </w:pPr>
    </w:p>
    <w:p w:rsidR="00FC7FC4" w:rsidRDefault="00FC7FC4" w:rsidP="007B7ED4">
      <w:pPr>
        <w:pStyle w:val="ekvue3arial"/>
        <w:rPr>
          <w:rStyle w:val="ekvnummerierung"/>
        </w:rPr>
      </w:pPr>
      <w:r w:rsidRPr="00FC7FC4">
        <w:t>den Erwartungswert für verknüpfte Ergebnisse berechnen.</w:t>
      </w:r>
    </w:p>
    <w:p w:rsidR="00FC7FC4" w:rsidRPr="00F570E7" w:rsidRDefault="00FC7FC4" w:rsidP="00FC7FC4">
      <w:pPr>
        <w:pStyle w:val="ekvaufgabe2-4sp"/>
        <w:rPr>
          <w:rStyle w:val="ekvnummerierung"/>
          <w:b w:val="0"/>
          <w:sz w:val="19"/>
        </w:rPr>
      </w:pPr>
    </w:p>
    <w:p w:rsidR="00FC7FC4" w:rsidRPr="00716152" w:rsidRDefault="00FC7FC4" w:rsidP="00FC7FC4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FFE9C45" wp14:editId="75BDD496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40" w:rsidRPr="00312C6B" w:rsidRDefault="00FC7FC4" w:rsidP="00FC7FC4">
      <w:pPr>
        <w:pStyle w:val="ekvaufgabe2-4sp"/>
      </w:pPr>
      <w:r w:rsidRPr="00656960">
        <w:rPr>
          <w:rStyle w:val="ekvnummerierung"/>
        </w:rPr>
        <w:t>1</w:t>
      </w:r>
      <w:r w:rsidR="00073840">
        <w:tab/>
      </w:r>
      <w:r w:rsidR="00073840" w:rsidRPr="00312C6B">
        <w:t>Ein</w:t>
      </w:r>
      <w:r w:rsidR="00073840">
        <w:t>e</w:t>
      </w:r>
      <w:r w:rsidR="00073840" w:rsidRPr="00312C6B">
        <w:t xml:space="preserve"> Schütz</w:t>
      </w:r>
      <w:r w:rsidR="00073840">
        <w:t>in</w:t>
      </w:r>
      <w:r w:rsidR="00073840" w:rsidRPr="00312C6B">
        <w:t xml:space="preserve"> gibt wiederholt 3 Schüsse auf ein Ziel ab. Bei jedem Schuss trifft </w:t>
      </w:r>
      <w:r w:rsidR="00073840">
        <w:t>sie</w:t>
      </w:r>
      <w:r w:rsidR="00073840" w:rsidRPr="00312C6B">
        <w:t xml:space="preserve"> mit der Wahrscheinlich</w:t>
      </w:r>
      <w:r w:rsidR="00073840">
        <w:softHyphen/>
      </w:r>
      <w:r w:rsidR="00073840" w:rsidRPr="00312C6B">
        <w:t>keit 0,6. Bestimme die durchschnittliche Trefferzahl bei solchen 3er</w:t>
      </w:r>
      <w:r w:rsidR="00073840">
        <w:t>-</w:t>
      </w:r>
      <w:r w:rsidR="00073840" w:rsidRPr="00312C6B">
        <w:t>Serien, wenn die einzelnen Schüsse von</w:t>
      </w:r>
      <w:r w:rsidR="00073840">
        <w:softHyphen/>
      </w:r>
      <w:r w:rsidR="00073840" w:rsidRPr="00312C6B">
        <w:t xml:space="preserve">einander unabhängig sind. </w:t>
      </w:r>
    </w:p>
    <w:p w:rsidR="00FC7FC4" w:rsidRPr="00312C6B" w:rsidRDefault="00FC7FC4" w:rsidP="00FC7FC4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Pr="00312C6B" w:rsidRDefault="00FC7FC4" w:rsidP="00FC7FC4">
      <w:pPr>
        <w:rPr>
          <w:rFonts w:cs="Arial"/>
          <w:szCs w:val="19"/>
        </w:rPr>
      </w:pPr>
    </w:p>
    <w:p w:rsidR="00FC7FC4" w:rsidRPr="00312C6B" w:rsidRDefault="00FC7FC4" w:rsidP="00FC7FC4">
      <w:pPr>
        <w:rPr>
          <w:rFonts w:cs="Arial"/>
          <w:szCs w:val="19"/>
        </w:rPr>
      </w:pPr>
    </w:p>
    <w:p w:rsidR="00073840" w:rsidRPr="00716152" w:rsidRDefault="00073840" w:rsidP="0007384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40" w:rsidRPr="00312C6B" w:rsidRDefault="00073840" w:rsidP="00073840">
      <w:pPr>
        <w:pStyle w:val="ekvaufgabe2-4sp"/>
      </w:pPr>
      <w:r w:rsidRPr="00073840">
        <w:rPr>
          <w:rStyle w:val="ekvnummerierung"/>
        </w:rPr>
        <w:t>2</w:t>
      </w:r>
      <w:r>
        <w:tab/>
        <w:t>In</w:t>
      </w:r>
      <w:r w:rsidRPr="00312C6B">
        <w:t xml:space="preserve"> einer Urne befinden sich 4 weiße und 2 schwarze Kugeln. </w:t>
      </w:r>
      <w:r w:rsidR="00FC7FC4" w:rsidRPr="00FC7FC4">
        <w:t xml:space="preserve">Du ziehst </w:t>
      </w:r>
      <w:r w:rsidRPr="00312C6B">
        <w:t xml:space="preserve">so lange ohne </w:t>
      </w:r>
      <w:r>
        <w:t>Z</w:t>
      </w:r>
      <w:r w:rsidRPr="00312C6B">
        <w:t xml:space="preserve">urücklegen eine Kugel, bis du eine schwarze Kugel gezogen hast. Bestimme die Anzahl der durchschnittlichen Ziehungen, bis du eine schwarze Kugel gezogen hast. </w:t>
      </w:r>
    </w:p>
    <w:p w:rsidR="00FC7FC4" w:rsidRPr="00312C6B" w:rsidRDefault="00FC7FC4" w:rsidP="00FC7FC4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Default="00FC7FC4" w:rsidP="00FC7FC4">
      <w:pPr>
        <w:rPr>
          <w:rFonts w:cs="Arial"/>
          <w:szCs w:val="19"/>
        </w:rPr>
      </w:pPr>
    </w:p>
    <w:p w:rsidR="00FC7FC4" w:rsidRPr="00312C6B" w:rsidRDefault="00FC7FC4" w:rsidP="00FC7FC4">
      <w:pPr>
        <w:rPr>
          <w:rFonts w:cs="Arial"/>
          <w:szCs w:val="19"/>
        </w:rPr>
      </w:pPr>
    </w:p>
    <w:p w:rsidR="00FC7FC4" w:rsidRPr="00312C6B" w:rsidRDefault="00FC7FC4" w:rsidP="00FC7FC4">
      <w:pPr>
        <w:rPr>
          <w:rFonts w:cs="Arial"/>
          <w:szCs w:val="19"/>
        </w:rPr>
      </w:pPr>
    </w:p>
    <w:p w:rsidR="00FC7FC4" w:rsidRPr="00312C6B" w:rsidRDefault="00FC7FC4" w:rsidP="00FC7FC4">
      <w:pPr>
        <w:rPr>
          <w:rFonts w:cs="Arial"/>
          <w:szCs w:val="19"/>
        </w:rPr>
      </w:pPr>
    </w:p>
    <w:p w:rsidR="00073840" w:rsidRPr="00716152" w:rsidRDefault="00073840" w:rsidP="0007384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40" w:rsidRPr="00312C6B" w:rsidRDefault="00073840" w:rsidP="00073840">
      <w:pPr>
        <w:pStyle w:val="ekvaufgabe2-4sp"/>
      </w:pPr>
      <w:r w:rsidRPr="00073840">
        <w:rPr>
          <w:rStyle w:val="ekvnummerierung"/>
        </w:rPr>
        <w:t>3</w:t>
      </w:r>
      <w:r>
        <w:tab/>
      </w:r>
      <w:r w:rsidRPr="00312C6B">
        <w:t>Die Herstellung eines Spielzeuges kostet die Firma 2,05</w:t>
      </w:r>
      <w:r w:rsidRPr="00073840">
        <w:rPr>
          <w:rStyle w:val="ekvabstand50prozent"/>
        </w:rPr>
        <w:t> </w:t>
      </w:r>
      <w:r w:rsidRPr="00312C6B">
        <w:t>€. Die Endkontrolle kostet pro Spielzeug weitere 0,23</w:t>
      </w:r>
      <w:r w:rsidRPr="00073840">
        <w:rPr>
          <w:rStyle w:val="ekvabstand50prozent"/>
        </w:rPr>
        <w:t> </w:t>
      </w:r>
      <w:r w:rsidRPr="00312C6B">
        <w:t>€. Die Firma entscheidet sich</w:t>
      </w:r>
      <w:r>
        <w:t>,</w:t>
      </w:r>
      <w:r w:rsidRPr="00312C6B">
        <w:t xml:space="preserve"> 5er</w:t>
      </w:r>
      <w:r>
        <w:t>-</w:t>
      </w:r>
      <w:r w:rsidRPr="00312C6B">
        <w:t>Packungen des Spielzeugs für 17,50</w:t>
      </w:r>
      <w:r w:rsidRPr="00073840">
        <w:rPr>
          <w:rStyle w:val="ekvabstand50prozent"/>
        </w:rPr>
        <w:t> </w:t>
      </w:r>
      <w:r w:rsidRPr="00312C6B">
        <w:t>€ zu verkaufen. Um Geld einzu</w:t>
      </w:r>
      <w:r>
        <w:softHyphen/>
      </w:r>
      <w:r w:rsidRPr="00312C6B">
        <w:t>sparen überlegt sich die Firma</w:t>
      </w:r>
      <w:r>
        <w:t>,</w:t>
      </w:r>
      <w:r w:rsidRPr="00312C6B">
        <w:t xml:space="preserve"> auf die Endkontrolle zu verzichten, da nur 5</w:t>
      </w:r>
      <w:r w:rsidRPr="00073840">
        <w:rPr>
          <w:rStyle w:val="ekvabstand50prozent"/>
        </w:rPr>
        <w:t> </w:t>
      </w:r>
      <w:r w:rsidRPr="00312C6B">
        <w:t xml:space="preserve">% der </w:t>
      </w:r>
      <w:r w:rsidR="00772211">
        <w:t>Spielzeuge</w:t>
      </w:r>
      <w:r w:rsidRPr="00312C6B">
        <w:t xml:space="preserve"> fehlerhaft sind. Damit der jeweilige </w:t>
      </w:r>
      <w:r w:rsidR="000A22C7">
        <w:t>Händler</w:t>
      </w:r>
      <w:r w:rsidRPr="00312C6B">
        <w:t xml:space="preserve"> </w:t>
      </w:r>
      <w:r w:rsidR="00772211">
        <w:t>eine einfache Handhabe hat</w:t>
      </w:r>
      <w:r w:rsidRPr="00312C6B">
        <w:t>, wenn sich defekte Teile in der Box befinden</w:t>
      </w:r>
      <w:r>
        <w:t>,</w:t>
      </w:r>
      <w:r w:rsidRPr="00312C6B">
        <w:t xml:space="preserve"> gewährt die Firma Rabatte. </w:t>
      </w:r>
      <w:r>
        <w:t>Ist</w:t>
      </w:r>
      <w:r w:rsidRPr="00312C6B">
        <w:t xml:space="preserve"> in einer Box 1 Spielzeug fehlerhaft, muss der </w:t>
      </w:r>
      <w:r w:rsidR="00F37BFA">
        <w:t>Händler</w:t>
      </w:r>
      <w:bookmarkStart w:id="0" w:name="_GoBack"/>
      <w:bookmarkEnd w:id="0"/>
      <w:r w:rsidRPr="00312C6B">
        <w:t xml:space="preserve"> nur 70</w:t>
      </w:r>
      <w:r w:rsidRPr="00073840">
        <w:rPr>
          <w:rStyle w:val="ekvabstand50prozent"/>
        </w:rPr>
        <w:t> </w:t>
      </w:r>
      <w:r w:rsidRPr="00312C6B">
        <w:t>% des Packung</w:t>
      </w:r>
      <w:r>
        <w:t>s</w:t>
      </w:r>
      <w:r w:rsidRPr="00312C6B">
        <w:t>preises be</w:t>
      </w:r>
      <w:r w:rsidR="000A22C7">
        <w:softHyphen/>
      </w:r>
      <w:r w:rsidRPr="00312C6B">
        <w:t>zahlen, bei 2 defekten Spielzeugen 50</w:t>
      </w:r>
      <w:r w:rsidRPr="00073840">
        <w:rPr>
          <w:rStyle w:val="ekvabstand50prozent"/>
        </w:rPr>
        <w:t> </w:t>
      </w:r>
      <w:r w:rsidRPr="00312C6B">
        <w:t>% und bei 3 oder mehr defekten Spielzeugen nur noch 10</w:t>
      </w:r>
      <w:r w:rsidRPr="00073840">
        <w:rPr>
          <w:rStyle w:val="ekvabstand50prozent"/>
        </w:rPr>
        <w:t> </w:t>
      </w:r>
      <w:r w:rsidRPr="00312C6B">
        <w:t xml:space="preserve">%. </w:t>
      </w:r>
    </w:p>
    <w:p w:rsidR="00073840" w:rsidRPr="00312C6B" w:rsidRDefault="00073840" w:rsidP="00073840">
      <w:pPr>
        <w:pStyle w:val="ekvaufgabe2-4sp"/>
      </w:pPr>
      <w:r w:rsidRPr="00312C6B">
        <w:t xml:space="preserve">Untersuche, ob der Verzicht der Endkontrolle sich für die Firma lohnt. </w:t>
      </w: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C7FC4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2AE5BAB0" wp14:editId="4A37CAF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07DE0" w:rsidRDefault="00F07DE0" w:rsidP="00F07DE0">
      <w:pPr>
        <w:pStyle w:val="ekvue2arial"/>
      </w:pPr>
      <w:r>
        <w:t>Ich kann …</w:t>
      </w:r>
    </w:p>
    <w:p w:rsidR="007B7ED4" w:rsidRDefault="007B7ED4" w:rsidP="007B7ED4">
      <w:pPr>
        <w:pStyle w:val="ekvgrundtexthalbe"/>
      </w:pPr>
    </w:p>
    <w:p w:rsidR="007B7ED4" w:rsidRDefault="007B7ED4" w:rsidP="007B7ED4">
      <w:pPr>
        <w:pStyle w:val="ekvue3arial"/>
        <w:rPr>
          <w:rStyle w:val="ekvnummerierung"/>
        </w:rPr>
      </w:pPr>
      <w:r w:rsidRPr="00FC7FC4">
        <w:t>den Erwartungswert für verknüpfte Ergebnisse berechnen.</w:t>
      </w:r>
    </w:p>
    <w:p w:rsidR="00FC7FC4" w:rsidRPr="00F570E7" w:rsidRDefault="00FC7FC4" w:rsidP="00FC7FC4">
      <w:pPr>
        <w:pStyle w:val="ekvaufgabe2-4sp"/>
        <w:rPr>
          <w:rStyle w:val="ekvnummerierung"/>
          <w:b w:val="0"/>
          <w:sz w:val="19"/>
        </w:rPr>
      </w:pPr>
    </w:p>
    <w:p w:rsidR="00073840" w:rsidRDefault="00073840" w:rsidP="00024573">
      <w:pPr>
        <w:pStyle w:val="ekvaufgabe2-4sp"/>
        <w:spacing w:after="20"/>
        <w:rPr>
          <w:rFonts w:eastAsiaTheme="minorEastAsia"/>
        </w:rPr>
      </w:pPr>
      <w:r w:rsidRPr="00073840">
        <w:rPr>
          <w:rStyle w:val="ekvnummerierung"/>
        </w:rPr>
        <w:t>1</w:t>
      </w:r>
      <w:r>
        <w:rPr>
          <w:rStyle w:val="ekvnummerierung"/>
        </w:rPr>
        <w:tab/>
      </w:r>
      <w:r w:rsidRPr="00312C6B">
        <w:rPr>
          <w:rFonts w:eastAsiaTheme="minorEastAsia"/>
        </w:rPr>
        <w:t>T: Treffer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13"/>
        <w:gridCol w:w="1914"/>
        <w:gridCol w:w="1914"/>
        <w:gridCol w:w="1914"/>
      </w:tblGrid>
      <w:tr w:rsidR="009A225E" w:rsidRPr="004C4D6D" w:rsidTr="0000455B">
        <w:trPr>
          <w:trHeight w:val="284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9A225E" w:rsidRPr="009A225E" w:rsidRDefault="009A225E" w:rsidP="009A225E">
            <w:pPr>
              <w:pStyle w:val="ekvtabellelinks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t</w:t>
            </w:r>
            <w:r w:rsidRPr="009A225E">
              <w:rPr>
                <w:rStyle w:val="ekvcambriamath"/>
                <w:vertAlign w:val="subscript"/>
              </w:rPr>
              <w:t>i</w:t>
            </w: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9A225E" w:rsidRPr="009A225E" w:rsidRDefault="009A225E" w:rsidP="009A225E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0</w:t>
            </w:r>
          </w:p>
        </w:tc>
        <w:tc>
          <w:tcPr>
            <w:tcW w:w="1914" w:type="dxa"/>
          </w:tcPr>
          <w:p w:rsidR="009A225E" w:rsidRPr="009A225E" w:rsidRDefault="009A225E" w:rsidP="009A225E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1</w:t>
            </w:r>
          </w:p>
        </w:tc>
        <w:tc>
          <w:tcPr>
            <w:tcW w:w="1914" w:type="dxa"/>
          </w:tcPr>
          <w:p w:rsidR="009A225E" w:rsidRPr="009A225E" w:rsidRDefault="009A225E" w:rsidP="009A225E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2</w:t>
            </w:r>
          </w:p>
        </w:tc>
        <w:tc>
          <w:tcPr>
            <w:tcW w:w="1914" w:type="dxa"/>
          </w:tcPr>
          <w:p w:rsidR="009A225E" w:rsidRPr="009A225E" w:rsidRDefault="009A225E" w:rsidP="009A225E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3</w:t>
            </w:r>
          </w:p>
        </w:tc>
      </w:tr>
      <w:tr w:rsidR="009A225E" w:rsidRPr="004C4D6D" w:rsidTr="0000455B">
        <w:trPr>
          <w:trHeight w:val="28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225E" w:rsidRPr="009A225E" w:rsidRDefault="009A225E" w:rsidP="009A225E">
            <w:pPr>
              <w:pStyle w:val="ekvtabellelinkszeilabstmind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(T=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Pr="009A225E">
              <w:t xml:space="preserve"> </w:t>
            </w:r>
          </w:p>
        </w:tc>
        <w:tc>
          <w:tcPr>
            <w:tcW w:w="1913" w:type="dxa"/>
            <w:tcBorders>
              <w:left w:val="single" w:sz="8" w:space="0" w:color="auto"/>
            </w:tcBorders>
          </w:tcPr>
          <w:p w:rsidR="009A225E" w:rsidRPr="00312C6B" w:rsidRDefault="00F37BFA" w:rsidP="009A225E">
            <w:pPr>
              <w:pStyle w:val="ekvtabellezentriertzeilabstmin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9A225E" w:rsidRPr="00312C6B" w:rsidRDefault="009A225E" w:rsidP="009A225E">
            <w:pPr>
              <w:pStyle w:val="ekvtabellezentriertzeilabstmind"/>
            </w:pPr>
            <m:oMathPara>
              <m:oMath>
                <m:r>
                  <w:rPr>
                    <w:rFonts w:ascii="Cambria Math" w:hAnsi="Cambria Math"/>
                  </w:rPr>
                  <m:t>3⋅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⋅0,6</m:t>
                </m:r>
              </m:oMath>
            </m:oMathPara>
          </w:p>
        </w:tc>
        <w:tc>
          <w:tcPr>
            <w:tcW w:w="1914" w:type="dxa"/>
          </w:tcPr>
          <w:p w:rsidR="009A225E" w:rsidRPr="00312C6B" w:rsidRDefault="009A225E" w:rsidP="009A225E">
            <w:pPr>
              <w:pStyle w:val="ekvtabellezentriertzeilabstmind"/>
            </w:pPr>
            <m:oMathPara>
              <m:oMath>
                <m:r>
                  <w:rPr>
                    <w:rFonts w:ascii="Cambria Math" w:hAnsi="Cambria Math"/>
                  </w:rPr>
                  <m:t>3⋅0,4⋅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14" w:type="dxa"/>
          </w:tcPr>
          <w:p w:rsidR="009A225E" w:rsidRPr="00312C6B" w:rsidRDefault="00F37BFA" w:rsidP="009A225E">
            <w:pPr>
              <w:pStyle w:val="ekvtabellezentriertzeilabstmind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073840" w:rsidRPr="009A225E" w:rsidRDefault="009A225E" w:rsidP="009A225E">
      <w:pPr>
        <w:pStyle w:val="ekvaufgabe2-4sp"/>
        <w:spacing w:before="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E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+1</m:t>
          </m:r>
          <m:r>
            <w:rPr>
              <w:rFonts w:ascii="Cambria Math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0,6+2</m:t>
          </m:r>
          <m:r>
            <w:rPr>
              <w:rFonts w:ascii="Cambria Math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r>
            <w:rPr>
              <w:rFonts w:ascii="Cambria Math" w:hAnsi="Cambria Math"/>
            </w:rPr>
            <m:t>⋅</m:t>
          </m:r>
          <m:r>
            <m:rPr>
              <m:sty m:val="p"/>
            </m:rPr>
            <w:rPr>
              <w:rFonts w:ascii="Cambria Math" w:eastAsiaTheme="minorEastAsia" w:hAnsi="Cambria Math"/>
            </w:rPr>
            <m:t>0,4</m:t>
          </m:r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0,6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+3</m:t>
          </m:r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0,6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=1,8 </m:t>
          </m:r>
        </m:oMath>
      </m:oMathPara>
    </w:p>
    <w:p w:rsidR="00073840" w:rsidRPr="00312C6B" w:rsidRDefault="00073840" w:rsidP="00073840">
      <w:pPr>
        <w:pStyle w:val="ekvaufgabe2-4sp"/>
        <w:rPr>
          <w:rFonts w:eastAsiaTheme="minorEastAsia"/>
        </w:rPr>
      </w:pPr>
      <w:r w:rsidRPr="00312C6B">
        <w:rPr>
          <w:rFonts w:eastAsiaTheme="minorEastAsia"/>
        </w:rPr>
        <w:t>Die durchsc</w:t>
      </w:r>
      <w:r>
        <w:rPr>
          <w:rFonts w:eastAsiaTheme="minorEastAsia"/>
        </w:rPr>
        <w:t>h</w:t>
      </w:r>
      <w:r w:rsidRPr="00312C6B">
        <w:rPr>
          <w:rFonts w:eastAsiaTheme="minorEastAsia"/>
        </w:rPr>
        <w:t>nittliche Trefferzahl beträgt 1,8.</w:t>
      </w:r>
    </w:p>
    <w:p w:rsidR="00073840" w:rsidRDefault="00073840" w:rsidP="009A225E">
      <w:pPr>
        <w:pStyle w:val="ekvgrundtexthalbe"/>
      </w:pPr>
    </w:p>
    <w:p w:rsidR="00073840" w:rsidRDefault="00073840" w:rsidP="00024573">
      <w:pPr>
        <w:pStyle w:val="ekvaufgabe2-4sp"/>
        <w:spacing w:after="20"/>
        <w:rPr>
          <w:rFonts w:eastAsiaTheme="minorEastAsia"/>
        </w:rPr>
      </w:pPr>
      <w:r w:rsidRPr="009A225E">
        <w:rPr>
          <w:rStyle w:val="ekvnummerierung"/>
        </w:rPr>
        <w:t>2</w:t>
      </w:r>
      <w:r w:rsidR="009A225E" w:rsidRPr="009A225E">
        <w:rPr>
          <w:rStyle w:val="ekvnummerierung"/>
        </w:rPr>
        <w:tab/>
      </w:r>
      <w:r w:rsidRPr="00312C6B">
        <w:rPr>
          <w:rFonts w:eastAsiaTheme="minorEastAsia"/>
        </w:rPr>
        <w:t xml:space="preserve">Z: Anzahl der Züge, bis </w:t>
      </w:r>
      <w:r>
        <w:rPr>
          <w:rFonts w:eastAsiaTheme="minorEastAsia"/>
        </w:rPr>
        <w:t xml:space="preserve">die </w:t>
      </w:r>
      <w:r w:rsidRPr="00312C6B">
        <w:rPr>
          <w:rFonts w:eastAsiaTheme="minorEastAsia"/>
        </w:rPr>
        <w:t>schwarze Kugel</w:t>
      </w:r>
      <w:r>
        <w:rPr>
          <w:rFonts w:eastAsiaTheme="minorEastAsia"/>
        </w:rPr>
        <w:t xml:space="preserve"> gezogen ist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1531"/>
        <w:gridCol w:w="1531"/>
        <w:gridCol w:w="1531"/>
        <w:gridCol w:w="1531"/>
      </w:tblGrid>
      <w:tr w:rsidR="009A225E" w:rsidRPr="004C4D6D" w:rsidTr="00772211">
        <w:trPr>
          <w:trHeight w:val="284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A225E" w:rsidRPr="009A225E" w:rsidRDefault="009A225E" w:rsidP="00772211">
            <w:pPr>
              <w:pStyle w:val="ekvtabellelinkszeilabstmind"/>
              <w:rPr>
                <w:rStyle w:val="ekvcambriamath"/>
              </w:rPr>
            </w:pPr>
            <w:r>
              <w:rPr>
                <w:rStyle w:val="ekvcambriamath"/>
              </w:rPr>
              <w:t>z</w:t>
            </w:r>
            <w:r w:rsidRPr="009A225E">
              <w:rPr>
                <w:rStyle w:val="ekvcambriamath"/>
                <w:vertAlign w:val="subscript"/>
              </w:rPr>
              <w:t>i</w:t>
            </w:r>
            <w:r>
              <w:rPr>
                <w:rStyle w:val="ekvcambriamath"/>
                <w:vertAlign w:val="subscript"/>
              </w:rPr>
              <w:t xml:space="preserve"> </w:t>
            </w:r>
          </w:p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9A225E" w:rsidRPr="009A225E" w:rsidRDefault="009A225E" w:rsidP="00772211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1</w:t>
            </w:r>
          </w:p>
        </w:tc>
        <w:tc>
          <w:tcPr>
            <w:tcW w:w="1531" w:type="dxa"/>
            <w:vAlign w:val="center"/>
          </w:tcPr>
          <w:p w:rsidR="009A225E" w:rsidRPr="009A225E" w:rsidRDefault="009A225E" w:rsidP="00772211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2</w:t>
            </w:r>
          </w:p>
        </w:tc>
        <w:tc>
          <w:tcPr>
            <w:tcW w:w="1531" w:type="dxa"/>
            <w:vAlign w:val="center"/>
          </w:tcPr>
          <w:p w:rsidR="009A225E" w:rsidRPr="009A225E" w:rsidRDefault="009A225E" w:rsidP="00772211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3</w:t>
            </w:r>
          </w:p>
        </w:tc>
        <w:tc>
          <w:tcPr>
            <w:tcW w:w="1531" w:type="dxa"/>
            <w:vAlign w:val="center"/>
          </w:tcPr>
          <w:p w:rsidR="009A225E" w:rsidRPr="009A225E" w:rsidRDefault="009A225E" w:rsidP="00772211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4</w:t>
            </w:r>
          </w:p>
        </w:tc>
        <w:tc>
          <w:tcPr>
            <w:tcW w:w="1531" w:type="dxa"/>
            <w:vAlign w:val="center"/>
          </w:tcPr>
          <w:p w:rsidR="009A225E" w:rsidRPr="009A225E" w:rsidRDefault="009A225E" w:rsidP="00772211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5</w:t>
            </w:r>
          </w:p>
        </w:tc>
      </w:tr>
      <w:tr w:rsidR="00FC7FC4" w:rsidRPr="004C4D6D" w:rsidTr="00772211">
        <w:trPr>
          <w:trHeight w:val="45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7FC4" w:rsidRPr="009A225E" w:rsidRDefault="00FC7FC4" w:rsidP="00772211">
            <w:pPr>
              <w:pStyle w:val="ekvtabellelinkszeilabstmind"/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(Z=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531" w:type="dxa"/>
            <w:tcBorders>
              <w:left w:val="single" w:sz="8" w:space="0" w:color="auto"/>
            </w:tcBorders>
            <w:vAlign w:val="center"/>
          </w:tcPr>
          <w:p w:rsidR="00FC7FC4" w:rsidRPr="00CB572C" w:rsidRDefault="00F37BFA" w:rsidP="0077221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den>
              </m:f>
            </m:oMath>
            <w:r w:rsidR="00772211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FC7FC4" w:rsidRPr="00CB572C" w:rsidRDefault="00F37BFA" w:rsidP="0077221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den>
              </m:f>
            </m:oMath>
            <w:r w:rsidR="00772211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FC7FC4" w:rsidRPr="00CB572C" w:rsidRDefault="00F37BFA" w:rsidP="0077221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</m:oMath>
            <w:r w:rsidR="00772211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FC7FC4" w:rsidRPr="00CB572C" w:rsidRDefault="00F37BFA" w:rsidP="0077221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den>
              </m:f>
            </m:oMath>
            <w:r w:rsidR="00772211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FC7FC4" w:rsidRPr="00CB572C" w:rsidRDefault="00F37BFA" w:rsidP="0077221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den>
              </m:f>
            </m:oMath>
            <w:r w:rsidR="00772211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</w:tr>
    </w:tbl>
    <w:p w:rsidR="00073840" w:rsidRPr="009A225E" w:rsidRDefault="009A225E" w:rsidP="009A225E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=1</m:t>
        </m:r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+2</m:t>
        </m:r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+3</m:t>
        </m:r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+4</m:t>
        </m:r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+5</m:t>
        </m:r>
        <m: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35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≈2,3</m:t>
        </m:r>
      </m:oMath>
      <w:r w:rsidRPr="009A225E">
        <w:rPr>
          <w:rFonts w:eastAsiaTheme="minorEastAsia"/>
        </w:rPr>
        <w:t xml:space="preserve"> </w:t>
      </w:r>
    </w:p>
    <w:p w:rsidR="00073840" w:rsidRPr="00312C6B" w:rsidRDefault="00073840" w:rsidP="00073840">
      <w:pPr>
        <w:pStyle w:val="ekvaufgabe2-4sp"/>
        <w:rPr>
          <w:rFonts w:eastAsiaTheme="minorEastAsia"/>
        </w:rPr>
      </w:pPr>
      <w:r w:rsidRPr="00312C6B">
        <w:rPr>
          <w:rFonts w:eastAsiaTheme="minorEastAsia"/>
        </w:rPr>
        <w:t xml:space="preserve">Man muss im </w:t>
      </w:r>
      <w:r w:rsidR="00772211">
        <w:rPr>
          <w:rFonts w:eastAsiaTheme="minorEastAsia"/>
        </w:rPr>
        <w:t>Durchschnit</w:t>
      </w:r>
      <w:r w:rsidR="00324928">
        <w:rPr>
          <w:rFonts w:eastAsiaTheme="minorEastAsia"/>
        </w:rPr>
        <w:t>t</w:t>
      </w:r>
      <w:r w:rsidRPr="00312C6B">
        <w:rPr>
          <w:rFonts w:eastAsiaTheme="minorEastAsia"/>
        </w:rPr>
        <w:t xml:space="preserve"> mehr als 2</w:t>
      </w:r>
      <w:r w:rsidR="00772211">
        <w:rPr>
          <w:rFonts w:eastAsiaTheme="minorEastAsia"/>
        </w:rPr>
        <w:t>-m</w:t>
      </w:r>
      <w:r w:rsidRPr="00312C6B">
        <w:rPr>
          <w:rFonts w:eastAsiaTheme="minorEastAsia"/>
        </w:rPr>
        <w:t xml:space="preserve">al ziehen. </w:t>
      </w:r>
    </w:p>
    <w:p w:rsidR="00073840" w:rsidRDefault="00073840" w:rsidP="009A225E">
      <w:pPr>
        <w:pStyle w:val="ekvgrundtexthalbe"/>
      </w:pPr>
    </w:p>
    <w:p w:rsidR="00073840" w:rsidRPr="00312C6B" w:rsidRDefault="00073840" w:rsidP="00073840">
      <w:pPr>
        <w:pStyle w:val="ekvaufgabe2-4sp"/>
        <w:rPr>
          <w:rFonts w:eastAsiaTheme="minorEastAsia"/>
        </w:rPr>
      </w:pPr>
      <w:r w:rsidRPr="009A225E">
        <w:rPr>
          <w:rStyle w:val="ekvnummerierung"/>
        </w:rPr>
        <w:t>3</w:t>
      </w:r>
      <w:r w:rsidR="009A225E">
        <w:rPr>
          <w:rStyle w:val="ekvnummerierung"/>
        </w:rPr>
        <w:tab/>
      </w:r>
      <w:r w:rsidRPr="00312C6B">
        <w:rPr>
          <w:rFonts w:eastAsiaTheme="minorEastAsia"/>
        </w:rPr>
        <w:t xml:space="preserve">Gewinn der Firma mit Endkontrolle: </w:t>
      </w:r>
    </w:p>
    <w:p w:rsidR="00FC7FC4" w:rsidRDefault="00FC7FC4" w:rsidP="00C57566">
      <w:r>
        <w:t xml:space="preserve">Preis pro Spielzeug:  </w:t>
      </w:r>
      <m:oMath>
        <m:r>
          <m:rPr>
            <m:sty m:val="p"/>
          </m:rPr>
          <w:rPr>
            <w:rFonts w:ascii="Cambria Math" w:hAnsi="Cambria Math"/>
          </w:rPr>
          <m:t>17,50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 :5=3,50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p w:rsidR="00FC7FC4" w:rsidRDefault="00FC7FC4" w:rsidP="00FC7FC4">
      <w:pPr>
        <w:spacing w:after="40"/>
        <w:rPr>
          <w:rFonts w:eastAsiaTheme="minorEastAsia"/>
        </w:rPr>
      </w:pPr>
      <w:r>
        <w:t xml:space="preserve">Kosten der Herstellung </w:t>
      </w:r>
      <w:r w:rsidR="00772211">
        <w:t xml:space="preserve">pro Spielzeug </w:t>
      </w:r>
      <w:r>
        <w:t xml:space="preserve">mit Kontrolle:  </w:t>
      </w:r>
      <m:oMath>
        <m:r>
          <m:rPr>
            <m:sty m:val="p"/>
          </m:rPr>
          <w:rPr>
            <w:rFonts w:ascii="Cambria Math" w:hAnsi="Cambria Math"/>
          </w:rPr>
          <m:t>2,05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€+0,23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€=2,28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828"/>
      </w:tblGrid>
      <w:tr w:rsidR="00BC4096" w:rsidRPr="004C4D6D" w:rsidTr="00772211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4096" w:rsidRPr="009A225E" w:rsidRDefault="00BC4096" w:rsidP="00292DBE">
            <w:pPr>
              <w:pStyle w:val="ekvtabellelinks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g</w:t>
            </w:r>
            <w:r w:rsidRPr="009A225E">
              <w:rPr>
                <w:rStyle w:val="ekvcambriamath"/>
                <w:vertAlign w:val="subscript"/>
              </w:rPr>
              <w:t>i</w:t>
            </w:r>
            <w:r w:rsidRPr="00FC7FC4">
              <w:rPr>
                <w:rFonts w:ascii="Cambria Math" w:eastAsiaTheme="minorEastAsia" w:hAnsi="Cambria Math"/>
                <w:sz w:val="19"/>
                <w:szCs w:val="19"/>
              </w:rPr>
              <w:t xml:space="preserve"> in €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:rsidR="00BC4096" w:rsidRPr="00734B5D" w:rsidRDefault="00BC4096" w:rsidP="00292DBE">
            <w:pPr>
              <w:pStyle w:val="ekvtabellezentriert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Style w:val="ekvcambriamath"/>
                </w:rPr>
                <m:t>3,50-2,28=1,22</m:t>
              </m:r>
            </m:oMath>
            <w:r>
              <w:rPr>
                <w:rStyle w:val="ekvcambriamath"/>
                <w:rFonts w:eastAsiaTheme="minorEastAsia"/>
              </w:rPr>
              <w:t xml:space="preserve"> </w:t>
            </w:r>
          </w:p>
        </w:tc>
        <w:tc>
          <w:tcPr>
            <w:tcW w:w="3828" w:type="dxa"/>
          </w:tcPr>
          <w:p w:rsidR="00BC4096" w:rsidRPr="00734B5D" w:rsidRDefault="00BC4096" w:rsidP="00292DBE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-2,28</m:t>
                </m:r>
              </m:oMath>
            </m:oMathPara>
          </w:p>
        </w:tc>
      </w:tr>
      <w:tr w:rsidR="00BC4096" w:rsidRPr="004C4D6D" w:rsidTr="00772211">
        <w:trPr>
          <w:trHeight w:val="283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C4096" w:rsidRPr="009A225E" w:rsidRDefault="00BC4096" w:rsidP="00292DBE">
            <w:pPr>
              <w:pStyle w:val="ekvtabellelinks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Style w:val="ekvcambria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Style w:val="ekvcambria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cambriamath"/>
                    </w:rPr>
                    <m:t>G=</m:t>
                  </m:r>
                  <m:sSub>
                    <m:sSubPr>
                      <m:ctrlPr>
                        <w:rPr>
                          <w:rStyle w:val="ekvcambria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i</m:t>
                      </m:r>
                    </m:sub>
                  </m:sSub>
                </m:e>
              </m:d>
            </m:oMath>
            <w:r>
              <w:rPr>
                <w:rStyle w:val="ekvcambriamath"/>
                <w:rFonts w:eastAsiaTheme="minorEastAsia"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auto"/>
            </w:tcBorders>
          </w:tcPr>
          <w:p w:rsidR="00BC4096" w:rsidRPr="009A225E" w:rsidRDefault="00BC4096" w:rsidP="00292DBE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0,95</w:t>
            </w:r>
          </w:p>
        </w:tc>
        <w:tc>
          <w:tcPr>
            <w:tcW w:w="3828" w:type="dxa"/>
          </w:tcPr>
          <w:p w:rsidR="00BC4096" w:rsidRPr="009A225E" w:rsidRDefault="00BC4096" w:rsidP="00292DBE">
            <w:pPr>
              <w:pStyle w:val="ekvtabellezentriertzeilabstmind"/>
              <w:rPr>
                <w:rStyle w:val="ekvcambriamath"/>
              </w:rPr>
            </w:pPr>
            <w:r w:rsidRPr="009A225E">
              <w:rPr>
                <w:rStyle w:val="ekvcambriamath"/>
              </w:rPr>
              <w:t>0,05</w:t>
            </w:r>
          </w:p>
        </w:tc>
      </w:tr>
    </w:tbl>
    <w:p w:rsidR="00073840" w:rsidRDefault="00734B5D" w:rsidP="00734B5D">
      <w:pPr>
        <w:pStyle w:val="ekvaufgabe2-4sp"/>
        <w:spacing w:before="4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=1,22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0,95-2,28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0,05=1,045≈1,05</m:t>
        </m:r>
      </m:oMath>
      <w:r w:rsidRPr="00734B5D">
        <w:rPr>
          <w:rFonts w:eastAsiaTheme="minorEastAsia"/>
        </w:rPr>
        <w:t xml:space="preserve"> </w:t>
      </w:r>
    </w:p>
    <w:p w:rsidR="00772211" w:rsidRPr="00734B5D" w:rsidRDefault="00772211" w:rsidP="00772211">
      <w:pPr>
        <w:pStyle w:val="ekvgrundtexthalbe"/>
      </w:pPr>
    </w:p>
    <w:p w:rsidR="00073840" w:rsidRPr="00312C6B" w:rsidRDefault="00073840" w:rsidP="00073840">
      <w:pPr>
        <w:pStyle w:val="ekvaufgabe2-4sp"/>
      </w:pPr>
      <w:r w:rsidRPr="00312C6B">
        <w:t xml:space="preserve">Gewinn der Firma </w:t>
      </w:r>
      <w:r w:rsidR="00772211">
        <w:t xml:space="preserve">pro Spielzeug </w:t>
      </w:r>
      <w:r w:rsidRPr="00312C6B">
        <w:t xml:space="preserve">ohne Endkontrolle: </w:t>
      </w:r>
    </w:p>
    <w:p w:rsidR="00073840" w:rsidRDefault="00734B5D" w:rsidP="00024573">
      <w:pPr>
        <w:pStyle w:val="ekvaufgabe2-4sp"/>
        <w:spacing w:after="40"/>
      </w:pPr>
      <w:r>
        <w:t>V</w:t>
      </w:r>
      <w:r w:rsidR="00073840" w:rsidRPr="00312C6B">
        <w:t xml:space="preserve">: fehlerhafte </w:t>
      </w:r>
      <w:r w:rsidR="00772211">
        <w:t>Spielzeuge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13"/>
        <w:gridCol w:w="1914"/>
        <w:gridCol w:w="1914"/>
        <w:gridCol w:w="1914"/>
      </w:tblGrid>
      <w:tr w:rsidR="00734B5D" w:rsidRPr="004C4D6D" w:rsidTr="0007258A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B5D" w:rsidRPr="00734B5D" w:rsidRDefault="00734B5D" w:rsidP="00772211">
            <w:pPr>
              <w:pStyle w:val="ekvtabellelinks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v</w:t>
            </w:r>
            <w:r w:rsidRPr="00734B5D">
              <w:rPr>
                <w:rStyle w:val="ekvcambriamath"/>
                <w:vertAlign w:val="subscript"/>
              </w:rPr>
              <w:t>i</w:t>
            </w:r>
          </w:p>
        </w:tc>
        <w:tc>
          <w:tcPr>
            <w:tcW w:w="1913" w:type="dxa"/>
            <w:tcBorders>
              <w:left w:val="single" w:sz="8" w:space="0" w:color="auto"/>
            </w:tcBorders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0</w:t>
            </w:r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1</w:t>
            </w:r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2</w:t>
            </w:r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&gt;2</m:t>
                </m:r>
              </m:oMath>
            </m:oMathPara>
          </w:p>
        </w:tc>
      </w:tr>
      <w:tr w:rsidR="00FC7FC4" w:rsidRPr="004C4D6D" w:rsidTr="0007258A">
        <w:trPr>
          <w:trHeight w:val="45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C7FC4" w:rsidRPr="00734B5D" w:rsidRDefault="00FC7FC4" w:rsidP="00772211">
            <w:pPr>
              <w:pStyle w:val="ekvtabellelinks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Style w:val="ekvcambria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Style w:val="ekvcambria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cambriamath"/>
                    </w:rPr>
                    <m:t>V=</m:t>
                  </m:r>
                  <m:sSub>
                    <m:sSubPr>
                      <m:ctrlPr>
                        <w:rPr>
                          <w:rStyle w:val="ekvcambria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i</m:t>
                      </m:r>
                    </m:sub>
                  </m:sSub>
                </m:e>
              </m:d>
            </m:oMath>
            <w:r>
              <w:rPr>
                <w:rStyle w:val="ekvcambriamath"/>
                <w:rFonts w:eastAsiaTheme="minorEastAsia"/>
              </w:rPr>
              <w:t xml:space="preserve"> </w:t>
            </w:r>
          </w:p>
        </w:tc>
        <w:tc>
          <w:tcPr>
            <w:tcW w:w="1913" w:type="dxa"/>
            <w:tcBorders>
              <w:left w:val="single" w:sz="8" w:space="0" w:color="auto"/>
            </w:tcBorders>
            <w:vAlign w:val="center"/>
          </w:tcPr>
          <w:p w:rsidR="00FC7FC4" w:rsidRPr="00FC7FC4" w:rsidRDefault="00F37BFA" w:rsidP="00772211">
            <w:pPr>
              <w:pStyle w:val="ekvtabellelinkszeilabstmind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≈0,7738</m:t>
                </m:r>
              </m:oMath>
            </m:oMathPara>
          </w:p>
        </w:tc>
        <w:tc>
          <w:tcPr>
            <w:tcW w:w="1914" w:type="dxa"/>
            <w:vAlign w:val="center"/>
          </w:tcPr>
          <w:p w:rsidR="00FC7FC4" w:rsidRPr="0000455B" w:rsidRDefault="00FC7FC4" w:rsidP="0000455B">
            <w:pPr>
              <w:pStyle w:val="ekvtabellelinkszeilabstmind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0,95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⋅0,05</m:t>
                </m:r>
              </m:oMath>
            </m:oMathPara>
          </w:p>
          <w:p w:rsidR="0000455B" w:rsidRPr="00712113" w:rsidRDefault="0000455B" w:rsidP="0000455B">
            <w:pPr>
              <w:pStyle w:val="ekvtabellelinkszeilabstmind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≈0,2036</m:t>
                </m:r>
              </m:oMath>
            </m:oMathPara>
          </w:p>
        </w:tc>
        <w:tc>
          <w:tcPr>
            <w:tcW w:w="1914" w:type="dxa"/>
            <w:vAlign w:val="center"/>
          </w:tcPr>
          <w:p w:rsidR="00FC7FC4" w:rsidRPr="00763B30" w:rsidRDefault="00763B30" w:rsidP="00772211">
            <w:pPr>
              <w:pStyle w:val="ekvtabellelinkszeilabstmind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0,95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</w:t>
            </w:r>
            <w:r w:rsidR="00712113">
              <w:rPr>
                <w:rFonts w:eastAsiaTheme="minorEastAsia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≈0,0214</m:t>
                </m:r>
              </m:oMath>
            </m:oMathPara>
          </w:p>
        </w:tc>
        <w:tc>
          <w:tcPr>
            <w:tcW w:w="1914" w:type="dxa"/>
            <w:vAlign w:val="center"/>
          </w:tcPr>
          <w:p w:rsidR="00FC7FC4" w:rsidRPr="00763B30" w:rsidRDefault="00763B30" w:rsidP="00772211">
            <w:pPr>
              <w:pStyle w:val="ekvtabellelinkszeilabstmind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1-0,7738-0,2036</m:t>
              </m:r>
            </m:oMath>
            <w:r w:rsidR="00712113">
              <w:rPr>
                <w:rFonts w:eastAsiaTheme="minorEastAsia"/>
              </w:rPr>
              <w:t xml:space="preserve"> </w:t>
            </w:r>
            <w:r w:rsidR="00712113" w:rsidRPr="00712113">
              <w:rPr>
                <w:rFonts w:eastAsiaTheme="minorEastAsia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-0,0214≈0,0012</m:t>
              </m:r>
            </m:oMath>
            <w:r w:rsidR="0000455B">
              <w:rPr>
                <w:rFonts w:eastAsiaTheme="minorEastAsia"/>
              </w:rPr>
              <w:t xml:space="preserve"> </w:t>
            </w:r>
          </w:p>
        </w:tc>
      </w:tr>
    </w:tbl>
    <w:p w:rsidR="00073840" w:rsidRDefault="00073840" w:rsidP="00763B30">
      <w:pPr>
        <w:pStyle w:val="ekvaufgabe2-4sp"/>
        <w:spacing w:before="40"/>
      </w:pPr>
      <w:r w:rsidRPr="00312C6B">
        <w:t>G*: Gewinn</w:t>
      </w:r>
    </w:p>
    <w:p w:rsidR="00763B30" w:rsidRPr="00763B30" w:rsidRDefault="00763B30" w:rsidP="00763B30">
      <w:pPr>
        <w:pStyle w:val="ekvaufgabe2-4sp"/>
        <w:spacing w:after="40"/>
      </w:pPr>
      <w:r w:rsidRPr="00763B30">
        <w:t>70</w:t>
      </w:r>
      <w:r>
        <w:rPr>
          <w:rStyle w:val="ekvabstand50prozent"/>
        </w:rPr>
        <w:t> </w:t>
      </w:r>
      <w:r w:rsidRPr="00763B30">
        <w:t xml:space="preserve">% von </w:t>
      </w:r>
      <m:oMath>
        <m:r>
          <m:rPr>
            <m:sty m:val="p"/>
          </m:rPr>
          <w:rPr>
            <w:rFonts w:ascii="Cambria Math" w:hAnsi="Cambria Math"/>
          </w:rPr>
          <m:t>3,50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€=2,45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Pr="00763B30">
        <w:t xml:space="preserve">; </w:t>
      </w:r>
      <w:r>
        <w:t xml:space="preserve"> </w:t>
      </w:r>
      <w:r w:rsidRPr="00763B30">
        <w:t>50</w:t>
      </w:r>
      <w:r>
        <w:rPr>
          <w:rStyle w:val="ekvabstand50prozent"/>
        </w:rPr>
        <w:t> </w:t>
      </w:r>
      <w:r w:rsidRPr="00763B30">
        <w:t>% von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3,50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€=1,75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  <w:r w:rsidRPr="00763B30">
        <w:t xml:space="preserve">; </w:t>
      </w:r>
      <w:r w:rsidR="00772211">
        <w:t xml:space="preserve"> </w:t>
      </w:r>
      <w:r w:rsidRPr="00763B30">
        <w:t>10</w:t>
      </w:r>
      <w:r>
        <w:rPr>
          <w:rStyle w:val="ekvabstand50prozent"/>
        </w:rPr>
        <w:t> </w:t>
      </w:r>
      <w:r w:rsidRPr="00763B30">
        <w:t>% von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3,50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€=0,35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€</m:t>
        </m:r>
      </m:oMath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13"/>
        <w:gridCol w:w="1914"/>
        <w:gridCol w:w="1914"/>
        <w:gridCol w:w="1914"/>
      </w:tblGrid>
      <w:tr w:rsidR="00734B5D" w:rsidRPr="004C4D6D" w:rsidTr="0007258A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B5D" w:rsidRPr="00734B5D" w:rsidRDefault="00F37BFA" w:rsidP="00772211">
            <w:pPr>
              <w:pStyle w:val="ekvtabellelinkszeilabstmind"/>
              <w:rPr>
                <w:rStyle w:val="ekvcambriamath"/>
              </w:rPr>
            </w:pPr>
            <m:oMath>
              <m:sSubSup>
                <m:sSubSupPr>
                  <m:ctrlPr>
                    <w:rPr>
                      <w:rStyle w:val="ekvcambriamath"/>
                      <w:vertAlign w:val="subscript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ekvcambriamath"/>
                    </w:rPr>
                    <m:t>g</m:t>
                  </m:r>
                  <m:ctrlPr>
                    <w:rPr>
                      <w:rStyle w:val="ekvcambriamath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Style w:val="ekvcambriamath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Style w:val="ekvcambriamath"/>
                    </w:rPr>
                    <m:t>*</m:t>
                  </m:r>
                  <m:ctrlPr>
                    <w:rPr>
                      <w:rStyle w:val="ekvcambriamath"/>
                    </w:rPr>
                  </m:ctrlPr>
                </m:sup>
              </m:sSubSup>
            </m:oMath>
            <w:r w:rsidR="00763B30" w:rsidRPr="00FC7FC4">
              <w:rPr>
                <w:rFonts w:ascii="Cambria Math" w:eastAsiaTheme="minorEastAsia" w:hAnsi="Cambria Math"/>
                <w:sz w:val="19"/>
                <w:szCs w:val="19"/>
              </w:rPr>
              <w:t xml:space="preserve"> in €</w:t>
            </w:r>
          </w:p>
        </w:tc>
        <w:tc>
          <w:tcPr>
            <w:tcW w:w="1913" w:type="dxa"/>
            <w:tcBorders>
              <w:left w:val="single" w:sz="8" w:space="0" w:color="auto"/>
            </w:tcBorders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3,50-2,05</m:t>
                </m:r>
              </m:oMath>
            </m:oMathPara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2,45-2,05</m:t>
                </m:r>
              </m:oMath>
            </m:oMathPara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1,75-2,05</m:t>
                </m:r>
              </m:oMath>
            </m:oMathPara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0,35-2,05</m:t>
                </m:r>
              </m:oMath>
            </m:oMathPara>
          </w:p>
        </w:tc>
      </w:tr>
      <w:tr w:rsidR="00734B5D" w:rsidRPr="004C4D6D" w:rsidTr="0007258A">
        <w:trPr>
          <w:trHeight w:val="283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4B5D" w:rsidRPr="00734B5D" w:rsidRDefault="00734B5D" w:rsidP="00772211">
            <w:pPr>
              <w:pStyle w:val="ekvtabellelinks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bSup>
                </m:e>
              </m:d>
            </m:oMath>
            <w:r>
              <w:rPr>
                <w:rStyle w:val="ekvcambriamath"/>
                <w:rFonts w:eastAsiaTheme="minorEastAsia"/>
              </w:rPr>
              <w:t xml:space="preserve"> </w:t>
            </w:r>
          </w:p>
        </w:tc>
        <w:tc>
          <w:tcPr>
            <w:tcW w:w="1913" w:type="dxa"/>
            <w:tcBorders>
              <w:left w:val="single" w:sz="8" w:space="0" w:color="auto"/>
            </w:tcBorders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0,7738</w:t>
            </w:r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0,2036</w:t>
            </w:r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0,0214</w:t>
            </w:r>
          </w:p>
        </w:tc>
        <w:tc>
          <w:tcPr>
            <w:tcW w:w="1914" w:type="dxa"/>
            <w:vAlign w:val="center"/>
          </w:tcPr>
          <w:p w:rsidR="00734B5D" w:rsidRPr="00734B5D" w:rsidRDefault="00734B5D" w:rsidP="00772211">
            <w:pPr>
              <w:pStyle w:val="ekvtabellezentriertzeilabstmind"/>
              <w:rPr>
                <w:rStyle w:val="ekvcambriamath"/>
              </w:rPr>
            </w:pPr>
            <w:r w:rsidRPr="00734B5D">
              <w:rPr>
                <w:rStyle w:val="ekvcambriamath"/>
              </w:rPr>
              <w:t>0,0012</w:t>
            </w:r>
          </w:p>
        </w:tc>
      </w:tr>
    </w:tbl>
    <w:p w:rsidR="00073840" w:rsidRPr="00734B5D" w:rsidRDefault="00734B5D" w:rsidP="00734B5D">
      <w:pPr>
        <w:pStyle w:val="ekvaufgabe2-4sp"/>
        <w:spacing w:before="40"/>
      </w:pP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=1,45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eastAsiaTheme="minorEastAsia" w:hAnsi="Cambria Math"/>
          </w:rPr>
          <m:t>0,7738+0,40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eastAsiaTheme="minorEastAsia" w:hAnsi="Cambria Math"/>
          </w:rPr>
          <m:t>0,2036-0,3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0,0214-1,70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0,0012=1,19499≈1,19</m:t>
        </m:r>
      </m:oMath>
      <w:r w:rsidRPr="00734B5D">
        <w:rPr>
          <w:rFonts w:eastAsiaTheme="minorEastAsia"/>
        </w:rPr>
        <w:t xml:space="preserve"> </w:t>
      </w:r>
    </w:p>
    <w:p w:rsidR="00073840" w:rsidRPr="00312C6B" w:rsidRDefault="00073840" w:rsidP="00073840">
      <w:pPr>
        <w:pStyle w:val="ekvaufgabe2-4sp"/>
      </w:pPr>
      <w:r w:rsidRPr="00312C6B">
        <w:t xml:space="preserve">Da </w:t>
      </w:r>
      <w:r w:rsidR="00734B5D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)&gt;E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(G)</m:t>
        </m:r>
      </m:oMath>
      <w:r w:rsidR="00712113">
        <w:rPr>
          <w:rFonts w:eastAsiaTheme="minorEastAsia"/>
        </w:rPr>
        <w:t xml:space="preserve">  gilt</w:t>
      </w:r>
      <w:r>
        <w:t>,</w:t>
      </w:r>
      <w:r w:rsidR="00734B5D">
        <w:t xml:space="preserve"> </w:t>
      </w:r>
      <w:r w:rsidRPr="00312C6B">
        <w:t xml:space="preserve"> erzielt die Firma ohne Endkontrolle mehr Gewinn. </w:t>
      </w:r>
    </w:p>
    <w:p w:rsidR="002D0C76" w:rsidRPr="004C4D6D" w:rsidRDefault="002D0C76" w:rsidP="00734B5D">
      <w:pPr>
        <w:pStyle w:val="ekvaufgabe2-4sp"/>
      </w:pPr>
    </w:p>
    <w:sectPr w:rsidR="002D0C76" w:rsidRPr="004C4D6D" w:rsidSect="002266F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30" w:rsidRDefault="0076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63B30" w:rsidRDefault="00763B30" w:rsidP="00763B30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763B30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73840">
            <w:t>1</w:t>
          </w:r>
          <w:r w:rsidR="00763B30">
            <w:t>2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30" w:rsidRDefault="00763B3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49A70B8" wp14:editId="43E3247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63B30" w:rsidRDefault="00763B30" w:rsidP="00763B30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763B30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D0C76">
            <w:t>1</w:t>
          </w:r>
          <w:r w:rsidR="00763B30">
            <w:t>3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30" w:rsidRDefault="00763B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30" w:rsidRDefault="00763B3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30" w:rsidRDefault="00763B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0455B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258A"/>
    <w:rsid w:val="00073840"/>
    <w:rsid w:val="0007717B"/>
    <w:rsid w:val="000779C3"/>
    <w:rsid w:val="000812E6"/>
    <w:rsid w:val="00081789"/>
    <w:rsid w:val="00090AB2"/>
    <w:rsid w:val="00091FCD"/>
    <w:rsid w:val="000928AA"/>
    <w:rsid w:val="00092E87"/>
    <w:rsid w:val="000939F5"/>
    <w:rsid w:val="00094F01"/>
    <w:rsid w:val="00097C56"/>
    <w:rsid w:val="000A0D09"/>
    <w:rsid w:val="000A22C7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3A3C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4928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4B6D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113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3B30"/>
    <w:rsid w:val="007661BA"/>
    <w:rsid w:val="00766405"/>
    <w:rsid w:val="0076691A"/>
    <w:rsid w:val="00772211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B7ED4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4096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18EA"/>
    <w:rsid w:val="00D42094"/>
    <w:rsid w:val="00D45029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07DE0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37BFA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C7FC4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C444-A1FF-4DE1-BD32-D9AF64C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19</cp:revision>
  <cp:lastPrinted>2018-08-21T09:21:00Z</cp:lastPrinted>
  <dcterms:created xsi:type="dcterms:W3CDTF">2020-11-23T11:51:00Z</dcterms:created>
  <dcterms:modified xsi:type="dcterms:W3CDTF">2021-02-15T10:14:00Z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