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FA1E1F">
            <w:pPr>
              <w:pStyle w:val="ekvkvnummer"/>
              <w:jc w:val="right"/>
            </w:pPr>
            <w:r>
              <w:t xml:space="preserve">Schritt </w:t>
            </w:r>
            <w:r w:rsidR="00FA1E1F"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8C06D37" wp14:editId="092ABFB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4A2CBE" w:rsidRDefault="00FA1E1F" w:rsidP="001D3EDB">
      <w:pPr>
        <w:pStyle w:val="ekvue3arial"/>
      </w:pPr>
      <w:r w:rsidRPr="00FA1E1F">
        <w:t>einen linksseitigen Hypothesentest durchführen.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1F" w:rsidRPr="009959EF" w:rsidRDefault="00FA1E1F" w:rsidP="00FA1E1F">
      <w:pPr>
        <w:pStyle w:val="ekvaufgabe2-4sp"/>
      </w:pPr>
      <w:r w:rsidRPr="00185EC6">
        <w:rPr>
          <w:rStyle w:val="ekvnummerierung"/>
        </w:rPr>
        <w:t>1</w:t>
      </w:r>
      <w:r w:rsidR="00185EC6">
        <w:tab/>
      </w:r>
      <w:r w:rsidRPr="009959EF">
        <w:t>Eine Sportartikelfirma stellt Frisbees her. Bei einer Bestellung von 50</w:t>
      </w:r>
      <w:r w:rsidR="00185EC6">
        <w:t>0 </w:t>
      </w:r>
      <w:r w:rsidRPr="009959EF">
        <w:t>Frisbees wird behauptet, dass mindestens 80</w:t>
      </w:r>
      <w:r w:rsidR="00185EC6" w:rsidRPr="00185EC6">
        <w:rPr>
          <w:rStyle w:val="ekvabstand50prozent"/>
        </w:rPr>
        <w:t> </w:t>
      </w:r>
      <w:r w:rsidRPr="009959EF">
        <w:t>% der Frisbees rot sind. Zur Überprüfung dieser These wird ein linksseitiger Test mit 70</w:t>
      </w:r>
      <w:r w:rsidR="00185EC6">
        <w:t> </w:t>
      </w:r>
      <w:r w:rsidRPr="009959EF">
        <w:t>Fris</w:t>
      </w:r>
      <w:r w:rsidR="00185EC6">
        <w:softHyphen/>
      </w:r>
      <w:r w:rsidRPr="009959EF">
        <w:t>bees und einem Signifikanzniveau von 5</w:t>
      </w:r>
      <w:r w:rsidR="00185EC6" w:rsidRPr="00185EC6">
        <w:rPr>
          <w:rStyle w:val="ekvabstand50prozent"/>
        </w:rPr>
        <w:t> </w:t>
      </w:r>
      <w:r w:rsidRPr="009959EF">
        <w:t>% durchgeführt. 46</w:t>
      </w:r>
      <w:r w:rsidR="00185EC6">
        <w:t> </w:t>
      </w:r>
      <w:r w:rsidRPr="009959EF">
        <w:t xml:space="preserve">Frisbees erfüllen die Bedingung, 24 nicht. </w:t>
      </w:r>
    </w:p>
    <w:p w:rsidR="00FA1E1F" w:rsidRPr="009959EF" w:rsidRDefault="00FA1E1F" w:rsidP="00FA1E1F">
      <w:pPr>
        <w:pStyle w:val="ekvaufgabe2-4sp"/>
      </w:pPr>
      <w:r w:rsidRPr="009959EF">
        <w:t>a)</w:t>
      </w:r>
      <w:r w:rsidR="00185EC6">
        <w:tab/>
      </w:r>
      <w:r w:rsidRPr="009959EF">
        <w:t xml:space="preserve">Gib den Ablehnungsbereich an und überprüfe das Ergebnis. </w:t>
      </w:r>
    </w:p>
    <w:p w:rsidR="00FA1E1F" w:rsidRPr="009959EF" w:rsidRDefault="00FA1E1F" w:rsidP="00FA1E1F">
      <w:pPr>
        <w:pStyle w:val="ekvaufgabe2-4sp"/>
      </w:pPr>
      <w:r w:rsidRPr="009959EF">
        <w:t>b)</w:t>
      </w:r>
      <w:r w:rsidR="00185EC6">
        <w:tab/>
      </w:r>
      <w:r w:rsidRPr="009959EF">
        <w:t xml:space="preserve">Formuliere eine Entscheidungsregel. </w:t>
      </w:r>
    </w:p>
    <w:p w:rsidR="00185EC6" w:rsidRPr="009959EF" w:rsidRDefault="00185EC6" w:rsidP="00185EC6">
      <w:pPr>
        <w:rPr>
          <w:rFonts w:cs="Arial"/>
          <w:szCs w:val="19"/>
        </w:rPr>
      </w:pPr>
    </w:p>
    <w:p w:rsidR="00185EC6" w:rsidRDefault="00185EC6" w:rsidP="00185EC6">
      <w:pPr>
        <w:rPr>
          <w:rFonts w:cs="Arial"/>
          <w:szCs w:val="19"/>
        </w:rPr>
      </w:pPr>
    </w:p>
    <w:p w:rsidR="00185EC6" w:rsidRDefault="00185EC6" w:rsidP="00185EC6">
      <w:pPr>
        <w:rPr>
          <w:rFonts w:cs="Arial"/>
          <w:szCs w:val="19"/>
        </w:rPr>
      </w:pPr>
    </w:p>
    <w:p w:rsidR="00185EC6" w:rsidRDefault="00185EC6" w:rsidP="00185EC6">
      <w:pPr>
        <w:rPr>
          <w:rFonts w:cs="Arial"/>
          <w:szCs w:val="19"/>
        </w:rPr>
      </w:pPr>
    </w:p>
    <w:p w:rsidR="00185EC6" w:rsidRDefault="00185EC6" w:rsidP="00185EC6">
      <w:pPr>
        <w:rPr>
          <w:rFonts w:cs="Arial"/>
          <w:szCs w:val="19"/>
        </w:rPr>
      </w:pPr>
    </w:p>
    <w:p w:rsidR="00185EC6" w:rsidRDefault="00185EC6" w:rsidP="00185EC6">
      <w:pPr>
        <w:rPr>
          <w:rFonts w:cs="Arial"/>
          <w:szCs w:val="19"/>
        </w:rPr>
      </w:pPr>
    </w:p>
    <w:p w:rsidR="00185EC6" w:rsidRDefault="00185EC6" w:rsidP="00185EC6">
      <w:pPr>
        <w:rPr>
          <w:rFonts w:cs="Arial"/>
          <w:szCs w:val="19"/>
        </w:rPr>
      </w:pPr>
    </w:p>
    <w:p w:rsidR="00185EC6" w:rsidRPr="009959EF" w:rsidRDefault="00185EC6" w:rsidP="00185EC6">
      <w:pPr>
        <w:rPr>
          <w:rFonts w:cs="Arial"/>
          <w:szCs w:val="19"/>
        </w:rPr>
      </w:pPr>
    </w:p>
    <w:p w:rsidR="00185EC6" w:rsidRPr="009959EF" w:rsidRDefault="00185EC6" w:rsidP="00185EC6">
      <w:pPr>
        <w:rPr>
          <w:rFonts w:cs="Arial"/>
          <w:szCs w:val="19"/>
        </w:rPr>
      </w:pPr>
    </w:p>
    <w:p w:rsidR="00185EC6" w:rsidRPr="009959EF" w:rsidRDefault="00185EC6" w:rsidP="00185EC6">
      <w:pPr>
        <w:rPr>
          <w:rFonts w:cs="Arial"/>
          <w:szCs w:val="19"/>
        </w:rPr>
      </w:pPr>
    </w:p>
    <w:p w:rsidR="00185EC6" w:rsidRPr="00716152" w:rsidRDefault="00185EC6" w:rsidP="00185EC6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1F" w:rsidRPr="009959EF" w:rsidRDefault="00FA1E1F" w:rsidP="00FA1E1F">
      <w:pPr>
        <w:pStyle w:val="ekvaufgabe2-4sp"/>
      </w:pPr>
      <w:r w:rsidRPr="00185EC6">
        <w:rPr>
          <w:rStyle w:val="ekvnummerierung"/>
        </w:rPr>
        <w:t>2</w:t>
      </w:r>
      <w:r w:rsidR="00185EC6">
        <w:tab/>
      </w:r>
      <w:r w:rsidRPr="009959EF">
        <w:t>In einer Zeitung wird behauptet, dass mehr als 87</w:t>
      </w:r>
      <w:r w:rsidR="00185EC6" w:rsidRPr="00185EC6">
        <w:rPr>
          <w:rStyle w:val="ekvabstand50prozent"/>
        </w:rPr>
        <w:t> </w:t>
      </w:r>
      <w:r w:rsidRPr="009959EF">
        <w:t>% der Jugendlichen zwischen 10</w:t>
      </w:r>
      <w:r w:rsidR="00185EC6" w:rsidRPr="00185EC6">
        <w:rPr>
          <w:rStyle w:val="ekvabstand50prozent"/>
        </w:rPr>
        <w:t> </w:t>
      </w:r>
      <w:r w:rsidR="00185EC6">
        <w:t>–</w:t>
      </w:r>
      <w:r w:rsidR="00185EC6" w:rsidRPr="00185EC6">
        <w:rPr>
          <w:rStyle w:val="ekvabstand50prozent"/>
        </w:rPr>
        <w:t> </w:t>
      </w:r>
      <w:r w:rsidRPr="009959EF">
        <w:t xml:space="preserve">12 </w:t>
      </w:r>
      <w:r>
        <w:t xml:space="preserve">Jahren </w:t>
      </w:r>
      <w:r w:rsidRPr="009959EF">
        <w:t>ein eigenes Smartphone besitzen. Ein Reporter zweifelt diese Behauptung an und befragt 120</w:t>
      </w:r>
      <w:r w:rsidR="00185EC6">
        <w:t> </w:t>
      </w:r>
      <w:r w:rsidRPr="009959EF">
        <w:t>Jugendliche in der Fuß</w:t>
      </w:r>
      <w:r w:rsidR="00185EC6">
        <w:softHyphen/>
      </w:r>
      <w:r w:rsidRPr="009959EF">
        <w:t>gängerzone.</w:t>
      </w:r>
    </w:p>
    <w:p w:rsidR="00FA1E1F" w:rsidRPr="009959EF" w:rsidRDefault="00FA1E1F" w:rsidP="00FA1E1F">
      <w:pPr>
        <w:pStyle w:val="ekvaufgabe2-4sp"/>
      </w:pPr>
      <w:r w:rsidRPr="009959EF">
        <w:t>a)</w:t>
      </w:r>
      <w:r w:rsidR="00185EC6">
        <w:tab/>
      </w:r>
      <w:r w:rsidRPr="009959EF">
        <w:t>Untersuche mit einem linksseitigen Test den Ablehnungsbereich bei einem Signifikanzniveau von 7</w:t>
      </w:r>
      <w:r w:rsidR="00185EC6" w:rsidRPr="00185EC6">
        <w:rPr>
          <w:rStyle w:val="ekvabstand50prozent"/>
        </w:rPr>
        <w:t> </w:t>
      </w:r>
      <w:r w:rsidRPr="009959EF">
        <w:t>%.</w:t>
      </w:r>
    </w:p>
    <w:p w:rsidR="00FA1E1F" w:rsidRPr="009959EF" w:rsidRDefault="00FA1E1F" w:rsidP="00FA1E1F">
      <w:pPr>
        <w:pStyle w:val="ekvaufgabe2-4sp"/>
      </w:pPr>
      <w:r w:rsidRPr="009959EF">
        <w:t>b)</w:t>
      </w:r>
      <w:r w:rsidR="00185EC6">
        <w:tab/>
      </w:r>
      <w:r w:rsidRPr="009959EF">
        <w:t xml:space="preserve">Formuliere eine Entscheidungsregel. </w:t>
      </w:r>
    </w:p>
    <w:p w:rsidR="00185EC6" w:rsidRPr="009959EF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Pr="009959EF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Pr="009959EF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Pr="009959EF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Pr="009959EF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Pr="009959EF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Pr="009959EF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Pr="009959EF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Pr="009959EF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Pr="009959EF" w:rsidRDefault="00185EC6" w:rsidP="00185EC6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85EC6" w:rsidRPr="009959EF" w:rsidRDefault="00185EC6" w:rsidP="00185EC6">
      <w:pPr>
        <w:rPr>
          <w:rFonts w:eastAsiaTheme="minorEastAsia" w:cs="Arial"/>
          <w:szCs w:val="19"/>
        </w:rPr>
      </w:pPr>
    </w:p>
    <w:p w:rsidR="00185EC6" w:rsidRPr="00716152" w:rsidRDefault="00185EC6" w:rsidP="00185EC6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E1F" w:rsidRPr="009959EF" w:rsidRDefault="00FA1E1F" w:rsidP="00FA1E1F">
      <w:pPr>
        <w:pStyle w:val="ekvaufgabe2-4sp"/>
      </w:pPr>
      <w:r w:rsidRPr="00185EC6">
        <w:rPr>
          <w:rStyle w:val="ekvnummerierung"/>
        </w:rPr>
        <w:t>3</w:t>
      </w:r>
      <w:r w:rsidR="00185EC6">
        <w:tab/>
      </w:r>
      <w:r w:rsidRPr="009959EF">
        <w:t>Viele Unternehmen beziehen ihre Bauteile von Zulieferern. Bei einem Autobetrieb wird festgelegt, dass weniger als 2</w:t>
      </w:r>
      <w:r w:rsidR="00185EC6" w:rsidRPr="00185EC6">
        <w:rPr>
          <w:rStyle w:val="ekvabstand50prozent"/>
        </w:rPr>
        <w:t> </w:t>
      </w:r>
      <w:r w:rsidRPr="009959EF">
        <w:t>% der gelieferten Bauteile defekt sein dürfen. Der Betri</w:t>
      </w:r>
      <w:r>
        <w:t>e</w:t>
      </w:r>
      <w:r w:rsidRPr="009959EF">
        <w:t>b überprüft die Behauptung anhand der nächsten 350</w:t>
      </w:r>
      <w:r w:rsidR="00185EC6">
        <w:t> </w:t>
      </w:r>
      <w:r w:rsidRPr="009959EF">
        <w:t xml:space="preserve">Bauteile. </w:t>
      </w:r>
    </w:p>
    <w:p w:rsidR="00FA1E1F" w:rsidRPr="009959EF" w:rsidRDefault="00FA1E1F" w:rsidP="00FA1E1F">
      <w:pPr>
        <w:pStyle w:val="ekvaufgabe2-4sp"/>
      </w:pPr>
      <w:r w:rsidRPr="009959EF">
        <w:t>a)</w:t>
      </w:r>
      <w:r w:rsidR="00185EC6">
        <w:tab/>
      </w:r>
      <w:r w:rsidRPr="009959EF">
        <w:t>Untersuche mit einem linkseitigen Test den Ablehnungsbereich bei einem Signifikanzniveau von 4</w:t>
      </w:r>
      <w:r w:rsidR="00185EC6" w:rsidRPr="00185EC6">
        <w:rPr>
          <w:rStyle w:val="ekvabstand50prozent"/>
        </w:rPr>
        <w:t> </w:t>
      </w:r>
      <w:r w:rsidRPr="009959EF">
        <w:t xml:space="preserve">%. </w:t>
      </w:r>
    </w:p>
    <w:p w:rsidR="00FA1E1F" w:rsidRPr="009959EF" w:rsidRDefault="00FA1E1F" w:rsidP="00FA1E1F">
      <w:pPr>
        <w:pStyle w:val="ekvaufgabe2-4sp"/>
      </w:pPr>
      <w:r w:rsidRPr="009959EF">
        <w:t>b)</w:t>
      </w:r>
      <w:r w:rsidR="00185EC6">
        <w:tab/>
      </w:r>
      <w:r w:rsidRPr="009959EF">
        <w:t xml:space="preserve">Formuliere eine Entscheidungsregel. </w:t>
      </w:r>
    </w:p>
    <w:p w:rsidR="00656960" w:rsidRPr="004F321A" w:rsidRDefault="00656960" w:rsidP="004F321A">
      <w:pPr>
        <w:pStyle w:val="ekvaufgabe2-4sp"/>
      </w:pPr>
    </w:p>
    <w:p w:rsidR="003A2E6E" w:rsidRPr="004F321A" w:rsidRDefault="003A2E6E" w:rsidP="004F321A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footerReference w:type="default" r:id="rId12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7108E5D8" wp14:editId="7D66849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FA1E1F" w:rsidRDefault="00FA1E1F" w:rsidP="00FA1E1F">
      <w:pPr>
        <w:pStyle w:val="ekvue2arial"/>
      </w:pPr>
      <w:r>
        <w:t>Ich kann …</w:t>
      </w:r>
    </w:p>
    <w:p w:rsidR="00FA1E1F" w:rsidRDefault="00FA1E1F" w:rsidP="00FA1E1F">
      <w:pPr>
        <w:pStyle w:val="ekvgrundtexthalbe"/>
      </w:pPr>
    </w:p>
    <w:p w:rsidR="001D3EDB" w:rsidRDefault="001D3EDB" w:rsidP="001D3EDB">
      <w:pPr>
        <w:pStyle w:val="ekvue3arial"/>
      </w:pPr>
      <w:r w:rsidRPr="00FA1E1F">
        <w:t>einen linksseitigen Hypothesentest durchführen.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CB11A2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FF7A94" w:rsidRPr="009959EF" w:rsidRDefault="00FF7A94" w:rsidP="00FF7A94">
            <w:pPr>
              <w:pStyle w:val="ekvaufgabe2-4sp"/>
            </w:pPr>
            <w:r w:rsidRPr="002340AD">
              <w:rPr>
                <w:rStyle w:val="ekvnummerierung"/>
              </w:rPr>
              <w:t>1</w:t>
            </w:r>
            <w:r>
              <w:tab/>
            </w:r>
            <w:r w:rsidRPr="009959EF">
              <w:t>X: Anzahl der roten Frisbees</w:t>
            </w:r>
          </w:p>
          <w:p w:rsidR="00FF7A94" w:rsidRPr="009959EF" w:rsidRDefault="00FF7A94" w:rsidP="00FF7A94">
            <w:pPr>
              <w:pStyle w:val="ekvaufgabe2-4sp"/>
            </w:pPr>
            <w:r w:rsidRPr="009959EF">
              <w:t xml:space="preserve">X ist im Extremfall binomialverteilt </w:t>
            </w:r>
            <w:proofErr w:type="gramStart"/>
            <w:r w:rsidRPr="009959EF">
              <w:t xml:space="preserve">mit </w:t>
            </w:r>
            <w: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n=70</m:t>
              </m:r>
            </m:oMath>
            <w:r w:rsidR="0079592D">
              <w:rPr>
                <w:rFonts w:eastAsiaTheme="minorEastAsia"/>
              </w:rPr>
              <w:t>,</w:t>
            </w:r>
            <w:r w:rsidRPr="009959EF">
              <w:t xml:space="preserve"> </w:t>
            </w:r>
            <w:r>
              <w:t xml:space="preserve"> </w:t>
            </w:r>
            <w:r w:rsidR="00BA097E"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p=0,8</m:t>
              </m:r>
            </m:oMath>
            <w:r w:rsidR="0079592D">
              <w:rPr>
                <w:rFonts w:eastAsiaTheme="minorEastAsia"/>
              </w:rPr>
              <w:t xml:space="preserve">  und Erwartungswert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(X)=70⋅0,8=56</m:t>
              </m:r>
            </m:oMath>
            <w:r w:rsidR="0079592D" w:rsidRPr="00BA097E">
              <w:rPr>
                <w:rFonts w:eastAsiaTheme="minorEastAsia"/>
              </w:rPr>
              <w:t>.</w:t>
            </w:r>
          </w:p>
          <w:p w:rsidR="00CB11A2" w:rsidRPr="009959EF" w:rsidRDefault="00BA097E" w:rsidP="00CB11A2">
            <w:pPr>
              <w:pStyle w:val="ekvaufgabe2-4sp"/>
            </w:pPr>
            <w:r>
              <w:t>Nullhypothese</w:t>
            </w:r>
            <w:r w:rsidR="00CB11A2" w:rsidRPr="009959EF">
              <w:t xml:space="preserve"> H</w:t>
            </w:r>
            <w:r w:rsidR="00CB11A2" w:rsidRPr="009959EF">
              <w:rPr>
                <w:vertAlign w:val="subscript"/>
              </w:rPr>
              <w:t>0</w:t>
            </w:r>
            <w:r w:rsidR="00CB11A2" w:rsidRPr="009959EF">
              <w:t xml:space="preserve">: </w:t>
            </w:r>
            <w:r w:rsidR="00CB11A2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p≥0,8</m:t>
              </m:r>
            </m:oMath>
          </w:p>
          <w:p w:rsidR="00CB11A2" w:rsidRPr="009959EF" w:rsidRDefault="00CB11A2" w:rsidP="00CB11A2">
            <w:pPr>
              <w:pStyle w:val="ekvaufgabe2-4sp"/>
            </w:pPr>
            <w:r w:rsidRPr="009959EF">
              <w:t>Alternative H</w:t>
            </w:r>
            <w:r w:rsidRPr="009959EF">
              <w:rPr>
                <w:vertAlign w:val="subscript"/>
              </w:rPr>
              <w:t>1</w:t>
            </w:r>
            <w:r w:rsidRPr="009959EF">
              <w:t xml:space="preserve">: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p&lt;0,80</m:t>
              </m:r>
            </m:oMath>
          </w:p>
          <w:p w:rsidR="00CB11A2" w:rsidRPr="009959EF" w:rsidRDefault="00CB11A2" w:rsidP="00CB11A2">
            <w:pPr>
              <w:pStyle w:val="ekvaufgabe2-4sp"/>
            </w:pPr>
            <w:r w:rsidRPr="009959EF">
              <w:t xml:space="preserve">Signifikanzniveau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α=0,05</m:t>
              </m:r>
            </m:oMath>
          </w:p>
          <w:p w:rsidR="00CB11A2" w:rsidRPr="0079592D" w:rsidRDefault="00CB11A2" w:rsidP="0079592D">
            <w:pPr>
              <w:pStyle w:val="ekvaufgabe2-4sp"/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(X≤g)≤0,05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CB11A2" w:rsidRPr="00132DF9" w:rsidRDefault="00CB11A2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CB11A2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CB11A2" w:rsidRPr="002340AD" w:rsidRDefault="00CB11A2" w:rsidP="00CB11A2">
                  <w:pPr>
                    <w:pStyle w:val="ekvtabellezentriertzeilabstmind"/>
                    <w:rPr>
                      <w:rStyle w:val="ekvcambriamath"/>
                    </w:rPr>
                  </w:pPr>
                  <w:r w:rsidRPr="002340AD">
                    <w:rPr>
                      <w:rStyle w:val="ekvcambriamath"/>
                    </w:rPr>
                    <w:t>g</w:t>
                  </w:r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CB11A2" w:rsidRPr="002340AD" w:rsidRDefault="00CB11A2" w:rsidP="00CB11A2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Style w:val="ekvcambria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Style w:val="ekvcambriamath"/>
                            </w:rPr>
                            <m:t>X≤g</m:t>
                          </m:r>
                        </m:e>
                      </m:d>
                    </m:oMath>
                  </m:oMathPara>
                </w:p>
              </w:tc>
            </w:tr>
            <w:tr w:rsidR="00CB11A2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CB11A2" w:rsidRPr="002340AD" w:rsidRDefault="00CB11A2" w:rsidP="00292DBE">
                  <w:pPr>
                    <w:pStyle w:val="ekvaufgabe2-4sp"/>
                    <w:jc w:val="center"/>
                    <w:rPr>
                      <w:rStyle w:val="ekvcambriamath"/>
                    </w:rPr>
                  </w:pPr>
                  <w:r w:rsidRPr="002340AD">
                    <w:rPr>
                      <w:rStyle w:val="ekvcambriamath"/>
                    </w:rPr>
                    <w:t>49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CB11A2" w:rsidRPr="002340AD" w:rsidRDefault="00CB11A2" w:rsidP="00292DBE">
                  <w:pPr>
                    <w:pStyle w:val="ekvaufgabe2-4sp"/>
                    <w:jc w:val="center"/>
                    <w:rPr>
                      <w:rStyle w:val="ekvcambriamath"/>
                    </w:rPr>
                  </w:pPr>
                  <w:r w:rsidRPr="002340AD">
                    <w:rPr>
                      <w:rStyle w:val="ekvcambriamath"/>
                    </w:rPr>
                    <w:t>0,0303</w:t>
                  </w:r>
                </w:p>
              </w:tc>
            </w:tr>
            <w:tr w:rsidR="00CB11A2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CB11A2" w:rsidRPr="002340AD" w:rsidRDefault="00CB11A2" w:rsidP="00292DBE">
                  <w:pPr>
                    <w:pStyle w:val="ekvaufgabe2-4sp"/>
                    <w:jc w:val="center"/>
                    <w:rPr>
                      <w:rStyle w:val="ekvcambriamath"/>
                    </w:rPr>
                  </w:pPr>
                  <w:r w:rsidRPr="002340AD">
                    <w:rPr>
                      <w:rStyle w:val="ekvcambriamath"/>
                    </w:rPr>
                    <w:t>50</w:t>
                  </w:r>
                </w:p>
              </w:tc>
              <w:tc>
                <w:tcPr>
                  <w:tcW w:w="2368" w:type="dxa"/>
                </w:tcPr>
                <w:p w:rsidR="00CB11A2" w:rsidRPr="002340AD" w:rsidRDefault="00CB11A2" w:rsidP="00292DBE">
                  <w:pPr>
                    <w:pStyle w:val="ekvaufgabe2-4sp"/>
                    <w:jc w:val="center"/>
                    <w:rPr>
                      <w:rStyle w:val="ekvcambriamath"/>
                    </w:rPr>
                  </w:pPr>
                  <w:r w:rsidRPr="002340AD">
                    <w:rPr>
                      <w:rStyle w:val="ekvcambriamath"/>
                    </w:rPr>
                    <w:t>0,0545</w:t>
                  </w:r>
                </w:p>
              </w:tc>
            </w:tr>
          </w:tbl>
          <w:p w:rsidR="00CB11A2" w:rsidRPr="00132DF9" w:rsidRDefault="00CB11A2" w:rsidP="00CB11A2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g=49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</w:tbl>
    <w:p w:rsidR="00FA1E1F" w:rsidRPr="009959EF" w:rsidRDefault="00FA1E1F" w:rsidP="00FA1E1F">
      <w:pPr>
        <w:pStyle w:val="ekvaufgabe2-4sp"/>
      </w:pPr>
      <w:r w:rsidRPr="009959EF">
        <w:t>a)</w:t>
      </w:r>
      <w:r w:rsidR="002340AD">
        <w:tab/>
      </w:r>
      <w:r w:rsidRPr="009959EF">
        <w:t xml:space="preserve">Ablehnungsbereich: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1;…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;49</m:t>
            </m:r>
          </m:e>
        </m:d>
      </m:oMath>
      <w:r w:rsidR="007F052E">
        <w:rPr>
          <w:rFonts w:eastAsiaTheme="minorEastAsia"/>
        </w:rPr>
        <w:t>.</w:t>
      </w:r>
      <w:r w:rsidRPr="009959EF">
        <w:t xml:space="preserve"> Da die Anzahl von 46</w:t>
      </w:r>
      <w:r w:rsidR="002340AD">
        <w:t> </w:t>
      </w:r>
      <w:r w:rsidRPr="009959EF">
        <w:t>Frisbees im Ablehnungsbereich liegt, wird die Nullhypothese H</w:t>
      </w:r>
      <w:r w:rsidRPr="009959EF">
        <w:rPr>
          <w:vertAlign w:val="subscript"/>
        </w:rPr>
        <w:t>0</w:t>
      </w:r>
      <w:r w:rsidRPr="009959EF">
        <w:t xml:space="preserve"> verworfen. </w:t>
      </w:r>
    </w:p>
    <w:p w:rsidR="00FA1E1F" w:rsidRPr="009959EF" w:rsidRDefault="00FA1E1F" w:rsidP="00FA1E1F">
      <w:pPr>
        <w:pStyle w:val="ekvaufgabe2-4sp"/>
      </w:pPr>
      <w:r w:rsidRPr="009959EF">
        <w:t>b)</w:t>
      </w:r>
      <w:r w:rsidR="002340AD">
        <w:tab/>
      </w:r>
      <w:r w:rsidRPr="009959EF">
        <w:t xml:space="preserve">Entscheidungsregel: Wenn es </w:t>
      </w:r>
      <w:r w:rsidR="0079592D">
        <w:t>unter den</w:t>
      </w:r>
      <w:r w:rsidRPr="009959EF">
        <w:t xml:space="preserve"> 70</w:t>
      </w:r>
      <w:r w:rsidR="002340AD">
        <w:t> </w:t>
      </w:r>
      <w:r w:rsidRPr="009959EF">
        <w:t xml:space="preserve">Frisbees höchstens 49 rote Frisbees gibt, wird die Nullhypothese verworfen. Man geht </w:t>
      </w:r>
      <w:r>
        <w:t xml:space="preserve">dann </w:t>
      </w:r>
      <w:r w:rsidRPr="009959EF">
        <w:t>davon aus, dass die Wahrscheinlichkeit für rote Frisbees kleiner als 80</w:t>
      </w:r>
      <w:r w:rsidR="002340AD" w:rsidRPr="002340AD">
        <w:rPr>
          <w:rStyle w:val="ekvabstand50prozent"/>
        </w:rPr>
        <w:t> </w:t>
      </w:r>
      <w:r w:rsidRPr="009959EF">
        <w:t xml:space="preserve">% ist. Ansonsten wird die Nullhypothese nicht verworfen. </w:t>
      </w:r>
    </w:p>
    <w:p w:rsidR="00FA1E1F" w:rsidRPr="009959EF" w:rsidRDefault="00FA1E1F" w:rsidP="002340AD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CB11A2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FF7A94" w:rsidRPr="009959EF" w:rsidRDefault="00FF7A94" w:rsidP="00FF7A94">
            <w:pPr>
              <w:pStyle w:val="ekvaufgabe2-4sp"/>
            </w:pPr>
            <w:r w:rsidRPr="002340AD">
              <w:rPr>
                <w:rStyle w:val="ekvnummerierung"/>
              </w:rPr>
              <w:t>2</w:t>
            </w:r>
            <w:r w:rsidRPr="002340AD">
              <w:rPr>
                <w:rStyle w:val="ekvnummerierung"/>
              </w:rPr>
              <w:tab/>
            </w:r>
            <w:r w:rsidRPr="009959EF">
              <w:t>X: Anzahl der Jugendlichen mit einem Smartphone</w:t>
            </w:r>
          </w:p>
          <w:p w:rsidR="00FF7A94" w:rsidRPr="009959EF" w:rsidRDefault="00FF7A94" w:rsidP="00FF7A94">
            <w:pPr>
              <w:pStyle w:val="ekvaufgabe2-4sp"/>
            </w:pPr>
            <w:r w:rsidRPr="009959EF">
              <w:t xml:space="preserve">X ist im Extremfall binomialverteilt </w:t>
            </w:r>
            <w:proofErr w:type="gramStart"/>
            <w:r w:rsidRPr="009959EF">
              <w:t xml:space="preserve">mit </w:t>
            </w:r>
            <w: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n=120</m:t>
              </m:r>
            </m:oMath>
            <w:r w:rsidR="0079592D">
              <w:rPr>
                <w:rFonts w:eastAsiaTheme="minorEastAsia"/>
              </w:rPr>
              <w:t xml:space="preserve">, </w:t>
            </w:r>
            <w:r>
              <w:t xml:space="preserve"> </w:t>
            </w:r>
            <w:r w:rsidR="00BA097E"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p=0,87</m:t>
              </m:r>
            </m:oMath>
            <w:r w:rsidR="0079592D">
              <w:rPr>
                <w:rFonts w:eastAsiaTheme="minorEastAsia"/>
              </w:rPr>
              <w:t xml:space="preserve">  und Erwartungswert  </w:t>
            </w:r>
            <w:r w:rsidR="0079592D">
              <w:rPr>
                <w:rFonts w:eastAsiaTheme="minorEastAsia"/>
              </w:rPr>
              <w:br/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(X)=120⋅0,87=104,4</m:t>
              </m:r>
            </m:oMath>
            <w:r w:rsidR="0079592D">
              <w:rPr>
                <w:rFonts w:eastAsiaTheme="minorEastAsia"/>
              </w:rPr>
              <w:t>.</w:t>
            </w:r>
          </w:p>
          <w:p w:rsidR="00CB11A2" w:rsidRPr="009959EF" w:rsidRDefault="00BA097E" w:rsidP="00CB11A2">
            <w:pPr>
              <w:pStyle w:val="ekvaufgabe2-4sp"/>
            </w:pPr>
            <w:r>
              <w:t>Nullhypothese</w:t>
            </w:r>
            <w:r w:rsidR="00CB11A2" w:rsidRPr="009959EF">
              <w:t xml:space="preserve"> H</w:t>
            </w:r>
            <w:r w:rsidR="00CB11A2" w:rsidRPr="009959EF">
              <w:rPr>
                <w:vertAlign w:val="subscript"/>
              </w:rPr>
              <w:t>0</w:t>
            </w:r>
            <w:r w:rsidR="00CB11A2" w:rsidRPr="009959EF">
              <w:t xml:space="preserve">: </w:t>
            </w:r>
            <w:r w:rsidR="00CB11A2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p=0,87</m:t>
              </m:r>
            </m:oMath>
          </w:p>
          <w:p w:rsidR="00CB11A2" w:rsidRPr="009959EF" w:rsidRDefault="00CB11A2" w:rsidP="00CB11A2">
            <w:pPr>
              <w:pStyle w:val="ekvaufgabe2-4sp"/>
            </w:pPr>
            <w:r w:rsidRPr="009959EF">
              <w:t>Alternative H</w:t>
            </w:r>
            <w:r w:rsidRPr="009959EF">
              <w:rPr>
                <w:vertAlign w:val="subscript"/>
              </w:rPr>
              <w:t>1</w:t>
            </w:r>
            <w:r w:rsidRPr="009959EF">
              <w:t xml:space="preserve">: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p&lt;0,87</m:t>
              </m:r>
            </m:oMath>
          </w:p>
          <w:p w:rsidR="00CB11A2" w:rsidRPr="009959EF" w:rsidRDefault="00CB11A2" w:rsidP="00CB11A2">
            <w:pPr>
              <w:pStyle w:val="ekvaufgabe2-4sp"/>
            </w:pPr>
            <w:r w:rsidRPr="009959EF">
              <w:t xml:space="preserve">Signifikanzniveau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α=0,07</m:t>
              </m:r>
            </m:oMath>
          </w:p>
          <w:p w:rsidR="00CB11A2" w:rsidRPr="0079592D" w:rsidRDefault="00CB11A2" w:rsidP="00A94099">
            <w:pPr>
              <w:pStyle w:val="ekvaufgabe2-4sp"/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(X≤g)≤0,07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CB11A2" w:rsidRPr="00132DF9" w:rsidRDefault="00CB11A2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CB11A2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5A4640">
                    <w:rPr>
                      <w:rStyle w:val="ekvcambriamath"/>
                    </w:rPr>
                    <w:t>g</w:t>
                  </w:r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Style w:val="ekvcambria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Style w:val="ekvcambriamath"/>
                            </w:rPr>
                            <m:t>X≤g</m:t>
                          </m:r>
                        </m:e>
                      </m:d>
                    </m:oMath>
                  </m:oMathPara>
                </w:p>
              </w:tc>
            </w:tr>
            <w:tr w:rsidR="00CB11A2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5A4640">
                    <w:rPr>
                      <w:rStyle w:val="ekvcambriamath"/>
                    </w:rPr>
                    <w:t>98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5A4640">
                    <w:rPr>
                      <w:rStyle w:val="ekvcambriamath"/>
                    </w:rPr>
                    <w:t>0,0595</w:t>
                  </w:r>
                </w:p>
              </w:tc>
            </w:tr>
            <w:tr w:rsidR="00CB11A2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5A4640">
                    <w:rPr>
                      <w:rStyle w:val="ekvcambriamath"/>
                    </w:rPr>
                    <w:t>99</w:t>
                  </w:r>
                </w:p>
              </w:tc>
              <w:tc>
                <w:tcPr>
                  <w:tcW w:w="2368" w:type="dxa"/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5A4640">
                    <w:rPr>
                      <w:rStyle w:val="ekvcambriamath"/>
                    </w:rPr>
                    <w:t>0,0952</w:t>
                  </w:r>
                </w:p>
              </w:tc>
            </w:tr>
          </w:tbl>
          <w:p w:rsidR="00CB11A2" w:rsidRPr="00132DF9" w:rsidRDefault="00CB11A2" w:rsidP="00CB11A2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g=98</m:t>
              </m:r>
            </m:oMath>
            <w:r>
              <w:t xml:space="preserve"> </w:t>
            </w:r>
          </w:p>
        </w:tc>
      </w:tr>
    </w:tbl>
    <w:p w:rsidR="00FA1E1F" w:rsidRPr="009959EF" w:rsidRDefault="00FA1E1F" w:rsidP="00FA1E1F">
      <w:pPr>
        <w:pStyle w:val="ekvaufgabe2-4sp"/>
      </w:pPr>
      <w:r w:rsidRPr="009959EF">
        <w:t>a)</w:t>
      </w:r>
      <w:r w:rsidR="005A4640">
        <w:tab/>
      </w:r>
      <w:r w:rsidRPr="009959EF">
        <w:t xml:space="preserve">Ablehnungsbereich: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1;…</m:t>
            </m:r>
            <m:r>
              <m:rPr>
                <m:sty m:val="p"/>
              </m:rPr>
              <w:rPr>
                <w:rStyle w:val="ekvabstand50prozent"/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;98</m:t>
            </m:r>
          </m:e>
        </m:d>
      </m:oMath>
      <w:r w:rsidRPr="009959EF">
        <w:t xml:space="preserve"> </w:t>
      </w:r>
    </w:p>
    <w:p w:rsidR="00FA1E1F" w:rsidRPr="009959EF" w:rsidRDefault="00FA1E1F" w:rsidP="00FA1E1F">
      <w:pPr>
        <w:pStyle w:val="ekvaufgabe2-4sp"/>
      </w:pPr>
      <w:r w:rsidRPr="009959EF">
        <w:t>b)</w:t>
      </w:r>
      <w:r w:rsidR="005A4640">
        <w:tab/>
      </w:r>
      <w:r w:rsidRPr="009959EF">
        <w:t>Entscheidungsregel: Wenn von 120</w:t>
      </w:r>
      <w:r w:rsidR="005A4640">
        <w:t> </w:t>
      </w:r>
      <w:r w:rsidRPr="009959EF">
        <w:t>Befragten höchstens 98</w:t>
      </w:r>
      <w:r w:rsidR="005A4640">
        <w:t> </w:t>
      </w:r>
      <w:r w:rsidRPr="009959EF">
        <w:t>Jugendliche ein Smartphone besitzen, wird die Nullhypothese verworfen. Man geht davon aus, dass die Wahrscheinlichkeit, dass ein Jugendlicher zwischen 10 und 12</w:t>
      </w:r>
      <w:r w:rsidR="005A4640">
        <w:t> </w:t>
      </w:r>
      <w:r>
        <w:t>Jahren</w:t>
      </w:r>
      <w:r w:rsidRPr="009959EF">
        <w:t xml:space="preserve"> ein Smartphone besitzt</w:t>
      </w:r>
      <w:r>
        <w:t>,</w:t>
      </w:r>
      <w:r w:rsidRPr="009959EF">
        <w:t xml:space="preserve"> kleiner als 87</w:t>
      </w:r>
      <w:r w:rsidR="005A4640">
        <w:rPr>
          <w:rStyle w:val="ekvabstand50prozent"/>
        </w:rPr>
        <w:t> </w:t>
      </w:r>
      <w:r w:rsidRPr="009959EF">
        <w:t xml:space="preserve">% ist. Ansonsten wird die Nullhypothese nicht verworfen. </w:t>
      </w:r>
    </w:p>
    <w:p w:rsidR="00FA1E1F" w:rsidRPr="009959EF" w:rsidRDefault="00FA1E1F" w:rsidP="005A4640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CB11A2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FF7A94" w:rsidRPr="009959EF" w:rsidRDefault="00FF7A94" w:rsidP="00FF7A94">
            <w:pPr>
              <w:pStyle w:val="ekvaufgabe2-4sp"/>
            </w:pPr>
            <w:r w:rsidRPr="005A4640">
              <w:rPr>
                <w:rStyle w:val="ekvnummerierung"/>
              </w:rPr>
              <w:t>3</w:t>
            </w:r>
            <w:r w:rsidRPr="005A4640">
              <w:rPr>
                <w:rStyle w:val="ekvnummerierung"/>
              </w:rPr>
              <w:tab/>
            </w:r>
            <w:r w:rsidRPr="009959EF">
              <w:t>X: Anzahl der defekten Bauteile</w:t>
            </w:r>
          </w:p>
          <w:p w:rsidR="00FF7A94" w:rsidRPr="009959EF" w:rsidRDefault="00FF7A94" w:rsidP="00FF7A94">
            <w:pPr>
              <w:pStyle w:val="ekvaufgabe2-4sp"/>
            </w:pPr>
            <w:r w:rsidRPr="009959EF">
              <w:t xml:space="preserve">X ist im Extremfall binomialverteilt </w:t>
            </w:r>
            <w:proofErr w:type="gramStart"/>
            <w:r w:rsidRPr="009959EF">
              <w:t xml:space="preserve">mit </w:t>
            </w:r>
            <w:r>
              <w:t xml:space="preserve">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</w:rPr>
                <m:t>n=350</m:t>
              </m:r>
            </m:oMath>
            <w:r w:rsidR="0079592D">
              <w:rPr>
                <w:rFonts w:eastAsiaTheme="minorEastAsia"/>
              </w:rPr>
              <w:t>,</w:t>
            </w:r>
            <w:r w:rsidRPr="009959EF">
              <w:t xml:space="preserve"> </w:t>
            </w:r>
            <w:r>
              <w:t xml:space="preserve"> </w:t>
            </w:r>
            <w:r w:rsidR="00BA097E">
              <w:br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p=0,02</m:t>
              </m:r>
            </m:oMath>
            <w:r w:rsidR="0079592D">
              <w:rPr>
                <w:rFonts w:eastAsiaTheme="minorEastAsia"/>
              </w:rPr>
              <w:t xml:space="preserve">  und Erwartungswert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(X)=350⋅0,02=7</m:t>
              </m:r>
            </m:oMath>
            <w:r w:rsidR="0079592D">
              <w:rPr>
                <w:rFonts w:eastAsiaTheme="minorEastAsia"/>
              </w:rPr>
              <w:t>.</w:t>
            </w:r>
          </w:p>
          <w:p w:rsidR="00CB11A2" w:rsidRPr="009959EF" w:rsidRDefault="00BA097E" w:rsidP="00CB11A2">
            <w:pPr>
              <w:pStyle w:val="ekvaufgabe2-4sp"/>
            </w:pPr>
            <w:r>
              <w:t>Nullhypothese</w:t>
            </w:r>
            <w:bookmarkStart w:id="0" w:name="_GoBack"/>
            <w:bookmarkEnd w:id="0"/>
            <w:r w:rsidR="00CB11A2" w:rsidRPr="009959EF">
              <w:t xml:space="preserve"> H</w:t>
            </w:r>
            <w:r w:rsidR="00CB11A2" w:rsidRPr="009959EF">
              <w:rPr>
                <w:vertAlign w:val="subscript"/>
              </w:rPr>
              <w:t>0</w:t>
            </w:r>
            <w:r w:rsidR="00CB11A2" w:rsidRPr="009959EF">
              <w:t xml:space="preserve">: </w:t>
            </w:r>
            <w:r w:rsidR="00CB11A2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p≥0,02</m:t>
              </m:r>
            </m:oMath>
          </w:p>
          <w:p w:rsidR="00CB11A2" w:rsidRPr="009959EF" w:rsidRDefault="00CB11A2" w:rsidP="00CB11A2">
            <w:pPr>
              <w:pStyle w:val="ekvaufgabe2-4sp"/>
            </w:pPr>
            <w:r w:rsidRPr="009959EF">
              <w:t>Alternative H</w:t>
            </w:r>
            <w:r w:rsidRPr="009959EF">
              <w:rPr>
                <w:vertAlign w:val="subscript"/>
              </w:rPr>
              <w:t>1</w:t>
            </w:r>
            <w:r w:rsidRPr="009959EF">
              <w:t xml:space="preserve">: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p&lt;0,02</m:t>
              </m:r>
            </m:oMath>
          </w:p>
          <w:p w:rsidR="00CB11A2" w:rsidRPr="009959EF" w:rsidRDefault="00CB11A2" w:rsidP="00CB11A2">
            <w:pPr>
              <w:pStyle w:val="ekvaufgabe2-4sp"/>
            </w:pPr>
            <w:r w:rsidRPr="009959EF">
              <w:t xml:space="preserve">Signifikanzniveau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α=0,04</m:t>
              </m:r>
            </m:oMath>
          </w:p>
          <w:p w:rsidR="00CB11A2" w:rsidRPr="0079592D" w:rsidRDefault="00CB11A2" w:rsidP="0079592D">
            <w:pPr>
              <w:pStyle w:val="ekvaufgabe2-4sp"/>
              <w:rPr>
                <w:rFonts w:ascii="Cambria Math" w:hAnsi="Cambria Math"/>
                <w:oMath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(X≤g)≤0,04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CB11A2" w:rsidRPr="00132DF9" w:rsidRDefault="00CB11A2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CB11A2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5A4640">
                    <w:rPr>
                      <w:rStyle w:val="ekvcambriamath"/>
                    </w:rPr>
                    <w:t>g</w:t>
                  </w:r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Style w:val="ekvcambria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Style w:val="ekvcambriamath"/>
                            </w:rPr>
                            <m:t>X≤g</m:t>
                          </m:r>
                        </m:e>
                      </m:d>
                    </m:oMath>
                  </m:oMathPara>
                </w:p>
              </w:tc>
            </w:tr>
            <w:tr w:rsidR="00CB11A2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5A4640">
                    <w:rPr>
                      <w:rStyle w:val="ekvcambriamath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5A4640">
                    <w:rPr>
                      <w:rStyle w:val="ekvcambriamath"/>
                    </w:rPr>
                    <w:t>0,0285</w:t>
                  </w:r>
                </w:p>
              </w:tc>
            </w:tr>
            <w:tr w:rsidR="00CB11A2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5A4640">
                    <w:rPr>
                      <w:rStyle w:val="ekvcambriamath"/>
                    </w:rPr>
                    <w:t>3</w:t>
                  </w:r>
                </w:p>
              </w:tc>
              <w:tc>
                <w:tcPr>
                  <w:tcW w:w="2368" w:type="dxa"/>
                </w:tcPr>
                <w:p w:rsidR="00CB11A2" w:rsidRPr="005A4640" w:rsidRDefault="00CB11A2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5A4640">
                    <w:rPr>
                      <w:rStyle w:val="ekvcambriamath"/>
                    </w:rPr>
                    <w:t>0,079</w:t>
                  </w:r>
                  <w:r w:rsidR="0079592D">
                    <w:rPr>
                      <w:rStyle w:val="ekvcambriamath"/>
                    </w:rPr>
                    <w:t>7</w:t>
                  </w:r>
                </w:p>
              </w:tc>
            </w:tr>
          </w:tbl>
          <w:p w:rsidR="00CB11A2" w:rsidRPr="00132DF9" w:rsidRDefault="00CB11A2" w:rsidP="00CB11A2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g=2</m:t>
              </m:r>
            </m:oMath>
            <w:r>
              <w:t xml:space="preserve"> </w:t>
            </w:r>
          </w:p>
        </w:tc>
      </w:tr>
    </w:tbl>
    <w:p w:rsidR="00FA1E1F" w:rsidRDefault="00FA1E1F" w:rsidP="00FA1E1F">
      <w:pPr>
        <w:pStyle w:val="ekvaufgabe2-4sp"/>
      </w:pPr>
      <w:r w:rsidRPr="009959EF">
        <w:t>a)</w:t>
      </w:r>
      <w:r w:rsidR="005A4640">
        <w:tab/>
      </w:r>
      <w:r w:rsidRPr="009959EF">
        <w:t xml:space="preserve">Ablehnungsbereich: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1;2</m:t>
            </m:r>
          </m:e>
        </m:d>
      </m:oMath>
      <w:r w:rsidRPr="009959EF">
        <w:t xml:space="preserve"> </w:t>
      </w:r>
    </w:p>
    <w:p w:rsidR="00FA1E1F" w:rsidRPr="009959EF" w:rsidRDefault="00FA1E1F" w:rsidP="00FA1E1F">
      <w:pPr>
        <w:pStyle w:val="ekvaufgabe2-4sp"/>
      </w:pPr>
      <w:r w:rsidRPr="009959EF">
        <w:t>b)</w:t>
      </w:r>
      <w:r w:rsidR="005A4640">
        <w:tab/>
      </w:r>
      <w:r w:rsidRPr="009959EF">
        <w:t>Entscheidungsregel: Wenn von 350</w:t>
      </w:r>
      <w:r w:rsidR="005A4640">
        <w:t> </w:t>
      </w:r>
      <w:r w:rsidRPr="009959EF">
        <w:t>Bauteilen höchstens 2 defekt sind, wird die Nullhypothese verworfen</w:t>
      </w:r>
      <w:r w:rsidR="0079592D">
        <w:t>.</w:t>
      </w:r>
      <w:r w:rsidRPr="009959EF">
        <w:t xml:space="preserve"> </w:t>
      </w:r>
      <w:r w:rsidR="0079592D">
        <w:t>Dann geht</w:t>
      </w:r>
      <w:r w:rsidRPr="009959EF">
        <w:t xml:space="preserve"> man davon aus, dass die Wahrscheinlichkeit, dass ein Bauteil defekt ist</w:t>
      </w:r>
      <w:r>
        <w:t>,</w:t>
      </w:r>
      <w:r w:rsidRPr="009959EF">
        <w:t xml:space="preserve"> kleiner als 2</w:t>
      </w:r>
      <w:r w:rsidR="005A4640" w:rsidRPr="005A4640">
        <w:rPr>
          <w:rStyle w:val="ekvabstand50prozent"/>
        </w:rPr>
        <w:t> </w:t>
      </w:r>
      <w:r w:rsidRPr="009959EF">
        <w:t>% ist. Ansons</w:t>
      </w:r>
      <w:r w:rsidR="005A4640">
        <w:softHyphen/>
      </w:r>
      <w:r w:rsidRPr="009959EF">
        <w:t xml:space="preserve">ten wird die Nullhypothese nicht verworfen. </w:t>
      </w:r>
    </w:p>
    <w:p w:rsidR="00FA1E1F" w:rsidRPr="009959EF" w:rsidRDefault="00FA1E1F" w:rsidP="00FA1E1F">
      <w:pPr>
        <w:pStyle w:val="ekvaufgabe2-4sp"/>
      </w:pPr>
    </w:p>
    <w:sectPr w:rsidR="00FA1E1F" w:rsidRPr="009959EF" w:rsidSect="002266F5">
      <w:footerReference w:type="default" r:id="rId13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A47CA18" wp14:editId="3F20DFB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CB11A2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453B22">
            <w:t>4</w:t>
          </w:r>
          <w:r w:rsidR="00CB11A2">
            <w:t>7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5A4640" w:rsidRPr="00F42294" w:rsidTr="00884E48">
      <w:trPr>
        <w:trHeight w:hRule="exact" w:val="680"/>
      </w:trPr>
      <w:tc>
        <w:tcPr>
          <w:tcW w:w="864" w:type="dxa"/>
          <w:noWrap/>
        </w:tcPr>
        <w:p w:rsidR="005A4640" w:rsidRPr="00913892" w:rsidRDefault="005A4640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B0C0EDD" wp14:editId="78A3219A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5A4640" w:rsidRPr="00913892" w:rsidRDefault="005A4640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5A4640" w:rsidRDefault="005A4640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5A4640" w:rsidRPr="00913892" w:rsidRDefault="005A4640" w:rsidP="00884E48">
          <w:pPr>
            <w:pStyle w:val="ekvquelle"/>
          </w:pPr>
        </w:p>
      </w:tc>
      <w:tc>
        <w:tcPr>
          <w:tcW w:w="813" w:type="dxa"/>
        </w:tcPr>
        <w:p w:rsidR="005A4640" w:rsidRPr="00913892" w:rsidRDefault="005A4640" w:rsidP="00CB11A2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CB11A2">
            <w:t>48</w:t>
          </w:r>
          <w:r>
            <w:t> </w:t>
          </w:r>
        </w:p>
      </w:tc>
    </w:tr>
  </w:tbl>
  <w:p w:rsidR="005A4640" w:rsidRDefault="005A46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5EC6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D3EDB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340AD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2F5FE9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3B22"/>
    <w:rsid w:val="00454148"/>
    <w:rsid w:val="00456525"/>
    <w:rsid w:val="00460607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2CBE"/>
    <w:rsid w:val="004A66C3"/>
    <w:rsid w:val="004A66CF"/>
    <w:rsid w:val="004D2888"/>
    <w:rsid w:val="004E2069"/>
    <w:rsid w:val="004E3969"/>
    <w:rsid w:val="004F321A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4640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3A32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9592D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052E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409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097E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1A2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613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77638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A1E1F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FA1E1F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FA1E1F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A7DA-9A5E-4E54-906A-8E18792A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17</cp:revision>
  <cp:lastPrinted>2018-08-21T09:21:00Z</cp:lastPrinted>
  <dcterms:created xsi:type="dcterms:W3CDTF">2020-11-25T09:32:00Z</dcterms:created>
  <dcterms:modified xsi:type="dcterms:W3CDTF">2021-02-05T16:08:00Z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