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8821DE">
            <w:pPr>
              <w:pStyle w:val="ekvkvnummer"/>
              <w:jc w:val="right"/>
            </w:pPr>
            <w:r>
              <w:t xml:space="preserve">Schritt </w:t>
            </w:r>
            <w:r w:rsidR="008821DE"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8C06D37" wp14:editId="092ABFB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2CBE" w:rsidRDefault="009C7E8A" w:rsidP="00726C34">
      <w:pPr>
        <w:pStyle w:val="ekvue3arial"/>
      </w:pPr>
      <w:r w:rsidRPr="009C7E8A">
        <w:t>einen rechtsseitigen Hypothesentest durchführen.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8A" w:rsidRPr="00564605" w:rsidRDefault="009C7E8A" w:rsidP="009C7E8A">
      <w:pPr>
        <w:pStyle w:val="ekvaufgabe2-4sp"/>
      </w:pPr>
      <w:r w:rsidRPr="009C7E8A">
        <w:rPr>
          <w:rStyle w:val="ekvnummerierung"/>
        </w:rPr>
        <w:t>1</w:t>
      </w:r>
      <w:r>
        <w:tab/>
      </w:r>
      <w:r w:rsidRPr="00564605">
        <w:t>Die Verkehrsbetriebe gehen davon aus, dass 5</w:t>
      </w:r>
      <w:r w:rsidRPr="009C7E8A">
        <w:rPr>
          <w:rStyle w:val="ekvabstand50prozent"/>
        </w:rPr>
        <w:t> </w:t>
      </w:r>
      <w:r w:rsidRPr="00564605">
        <w:t xml:space="preserve">% der Fahrgäste ohne gültiges Ticket fahren. Nach </w:t>
      </w:r>
      <w:proofErr w:type="spellStart"/>
      <w:r>
        <w:t>s</w:t>
      </w:r>
      <w:r w:rsidRPr="00564605">
        <w:t>tich</w:t>
      </w:r>
      <w:r>
        <w:softHyphen/>
      </w:r>
      <w:r w:rsidRPr="00564605">
        <w:t>probenartiger</w:t>
      </w:r>
      <w:proofErr w:type="spellEnd"/>
      <w:r w:rsidRPr="00564605">
        <w:t xml:space="preserve"> Kontrolle denkt</w:t>
      </w:r>
      <w:r>
        <w:t xml:space="preserve"> der Kontrolleur</w:t>
      </w:r>
      <w:r w:rsidRPr="00564605">
        <w:t xml:space="preserve"> Max, dass es mehr sein müss</w:t>
      </w:r>
      <w:r>
        <w:t>t</w:t>
      </w:r>
      <w:r w:rsidRPr="00564605">
        <w:t>en. Er führt eine Kontrolle durch</w:t>
      </w:r>
      <w:r>
        <w:t>:</w:t>
      </w:r>
      <w:r w:rsidRPr="00564605">
        <w:t xml:space="preserve"> </w:t>
      </w:r>
      <w:r>
        <w:t>A</w:t>
      </w:r>
      <w:r w:rsidRPr="00564605">
        <w:t>m Ende des Tages hat er 867</w:t>
      </w:r>
      <w:r>
        <w:t> </w:t>
      </w:r>
      <w:r w:rsidRPr="00564605">
        <w:t>Fahrgäste kontrolliert und davon ha</w:t>
      </w:r>
      <w:r>
        <w:t>tten</w:t>
      </w:r>
      <w:r w:rsidRPr="00564605">
        <w:t xml:space="preserve"> 48 kein gültiges Ticket. Als </w:t>
      </w:r>
      <w:proofErr w:type="spellStart"/>
      <w:r w:rsidRPr="00564605">
        <w:t>Signifikanz</w:t>
      </w:r>
      <w:r>
        <w:softHyphen/>
      </w:r>
      <w:r w:rsidRPr="00564605">
        <w:t>niveau</w:t>
      </w:r>
      <w:proofErr w:type="spellEnd"/>
      <w:r w:rsidRPr="00564605">
        <w:t xml:space="preserve"> nimmt er 5</w:t>
      </w:r>
      <w:r w:rsidRPr="009C7E8A">
        <w:rPr>
          <w:rStyle w:val="ekvabstand50prozent"/>
        </w:rPr>
        <w:t> </w:t>
      </w:r>
      <w:r w:rsidRPr="00564605">
        <w:t>% an. Soll er der Prozentzahl der Verkehrsbetriebe zustimmen?</w:t>
      </w: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564605" w:rsidRDefault="009C7E8A" w:rsidP="009C7E8A">
      <w:pPr>
        <w:rPr>
          <w:rFonts w:cs="Arial"/>
          <w:szCs w:val="19"/>
        </w:rPr>
      </w:pPr>
    </w:p>
    <w:p w:rsidR="009C7E8A" w:rsidRPr="00716152" w:rsidRDefault="009C7E8A" w:rsidP="009C7E8A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8A" w:rsidRPr="00564605" w:rsidRDefault="009C7E8A" w:rsidP="009C7E8A">
      <w:pPr>
        <w:pStyle w:val="ekvaufgabe2-4sp"/>
      </w:pPr>
      <w:r w:rsidRPr="009C7E8A">
        <w:rPr>
          <w:rStyle w:val="ekvnummerierung"/>
        </w:rPr>
        <w:t>2</w:t>
      </w:r>
      <w:r>
        <w:tab/>
      </w:r>
      <w:r w:rsidRPr="00564605">
        <w:t>In einer Zeitung wird behauptet, dass mindestens 84</w:t>
      </w:r>
      <w:r w:rsidRPr="009C7E8A">
        <w:rPr>
          <w:rStyle w:val="ekvabstand50prozent"/>
        </w:rPr>
        <w:t> </w:t>
      </w:r>
      <w:r w:rsidRPr="00564605">
        <w:t>% der Bevölkerung die Blutgruppe A oder 0 hat. Ein Reporter zweifelt diese Behauptung an und befragt 345</w:t>
      </w:r>
      <w:r>
        <w:t> </w:t>
      </w:r>
      <w:r w:rsidRPr="00564605">
        <w:t xml:space="preserve">Personen, von denen </w:t>
      </w:r>
      <w:r w:rsidR="005B039D">
        <w:t>41</w:t>
      </w:r>
      <w:r w:rsidRPr="00564605">
        <w:t xml:space="preserve"> eine andere Blutgruppe be</w:t>
      </w:r>
      <w:r>
        <w:softHyphen/>
      </w:r>
      <w:r w:rsidRPr="00564605">
        <w:t xml:space="preserve">sitzen. </w:t>
      </w:r>
    </w:p>
    <w:p w:rsidR="009C7E8A" w:rsidRPr="00564605" w:rsidRDefault="009C7E8A" w:rsidP="009C7E8A">
      <w:pPr>
        <w:pStyle w:val="ekvaufgabe2-4sp"/>
      </w:pPr>
      <w:r w:rsidRPr="00564605">
        <w:t>a)</w:t>
      </w:r>
      <w:r>
        <w:tab/>
      </w:r>
      <w:r w:rsidRPr="00564605">
        <w:t>Untersuche</w:t>
      </w:r>
      <w:r w:rsidR="005B039D">
        <w:t xml:space="preserve"> </w:t>
      </w:r>
      <w:r w:rsidR="005B039D" w:rsidRPr="00564605">
        <w:t>bei einem Signifikanzniveau von 3</w:t>
      </w:r>
      <w:r w:rsidR="005B039D" w:rsidRPr="009C7E8A">
        <w:rPr>
          <w:rStyle w:val="ekvabstand50prozent"/>
        </w:rPr>
        <w:t> </w:t>
      </w:r>
      <w:r w:rsidR="005B039D" w:rsidRPr="00564605">
        <w:t>%</w:t>
      </w:r>
      <w:r w:rsidRPr="00564605">
        <w:t>, ob die Angabe in der Zeitung stimmen kann</w:t>
      </w:r>
      <w:r w:rsidR="005B039D">
        <w:t>.</w:t>
      </w:r>
    </w:p>
    <w:p w:rsidR="009C7E8A" w:rsidRPr="00564605" w:rsidRDefault="009C7E8A" w:rsidP="009C7E8A">
      <w:pPr>
        <w:pStyle w:val="ekvaufgabe2-4sp"/>
      </w:pPr>
      <w:r w:rsidRPr="00564605">
        <w:t>b)</w:t>
      </w:r>
      <w:r>
        <w:tab/>
      </w:r>
      <w:r w:rsidRPr="00564605">
        <w:t xml:space="preserve">Formuliere eine Entscheidungsregel. </w:t>
      </w: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9C7E8A" w:rsidRPr="00564605" w:rsidRDefault="009C7E8A" w:rsidP="009C7E8A">
      <w:pPr>
        <w:rPr>
          <w:rFonts w:eastAsiaTheme="minorEastAsia" w:cs="Arial"/>
          <w:szCs w:val="19"/>
        </w:rPr>
      </w:pPr>
    </w:p>
    <w:p w:rsidR="009C7E8A" w:rsidRPr="00716152" w:rsidRDefault="009C7E8A" w:rsidP="009C7E8A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8A" w:rsidRPr="00564605" w:rsidRDefault="009C7E8A" w:rsidP="009C7E8A">
      <w:pPr>
        <w:pStyle w:val="ekvaufgabe2-4sp"/>
      </w:pPr>
      <w:r w:rsidRPr="009C7E8A">
        <w:rPr>
          <w:rStyle w:val="ekvnummerierung"/>
        </w:rPr>
        <w:t>3</w:t>
      </w:r>
      <w:r>
        <w:tab/>
      </w:r>
      <w:r w:rsidRPr="00564605">
        <w:t>Ein Taxiunternehmen hat weibliche Fahrgäste befragt</w:t>
      </w:r>
      <w:r w:rsidR="005B039D" w:rsidRPr="005B039D">
        <w:t>, ob sie sich schon einmal unsicher in einem Taxi gefühlt zu haben. Es behauptet, dass weniger als 20</w:t>
      </w:r>
      <w:r w:rsidR="005B039D" w:rsidRPr="005B039D">
        <w:rPr>
          <w:rStyle w:val="ekvabstand50prozent"/>
        </w:rPr>
        <w:t> </w:t>
      </w:r>
      <w:r w:rsidR="005B039D">
        <w:t>% mit „</w:t>
      </w:r>
      <w:r w:rsidR="005B039D" w:rsidRPr="005B039D">
        <w:t>Ja“ geantwortet haben.</w:t>
      </w:r>
      <w:r w:rsidRPr="00564605">
        <w:t xml:space="preserve"> Zur Überprüfung werden die nächsten 1000 weiblichen Fahrgäste befragt, wobei 220 weibliche Fahrgäste die Frage</w:t>
      </w:r>
      <w:r>
        <w:t xml:space="preserve"> nach Unsicherheit im Taxi</w:t>
      </w:r>
      <w:r w:rsidRPr="00564605">
        <w:t xml:space="preserve"> mit </w:t>
      </w:r>
      <w:r>
        <w:t>„Ja“</w:t>
      </w:r>
      <w:r w:rsidRPr="00564605">
        <w:t xml:space="preserve"> beantworten. </w:t>
      </w:r>
    </w:p>
    <w:p w:rsidR="009C7E8A" w:rsidRPr="00564605" w:rsidRDefault="009C7E8A" w:rsidP="009C7E8A">
      <w:pPr>
        <w:pStyle w:val="ekvaufgabe2-4sp"/>
      </w:pPr>
      <w:r w:rsidRPr="00564605">
        <w:t>a)</w:t>
      </w:r>
      <w:r>
        <w:tab/>
      </w:r>
      <w:r w:rsidRPr="00564605">
        <w:t>Untersuche mit einem rechtsseitigen Test den Ablehnungsbereich bei einem Signifikanzniveau von 10</w:t>
      </w:r>
      <w:r w:rsidRPr="009C7E8A">
        <w:rPr>
          <w:rStyle w:val="ekvabstand50prozent"/>
        </w:rPr>
        <w:t> </w:t>
      </w:r>
      <w:r w:rsidRPr="00564605">
        <w:t xml:space="preserve">%. </w:t>
      </w:r>
    </w:p>
    <w:p w:rsidR="009C7E8A" w:rsidRPr="00564605" w:rsidRDefault="009C7E8A" w:rsidP="009C7E8A">
      <w:pPr>
        <w:pStyle w:val="ekvaufgabe2-4sp"/>
      </w:pPr>
      <w:r w:rsidRPr="00564605">
        <w:t>b)</w:t>
      </w:r>
      <w:r>
        <w:tab/>
      </w:r>
      <w:r w:rsidRPr="00564605">
        <w:t xml:space="preserve">Formuliere eine Entscheidungsregel. </w:t>
      </w:r>
    </w:p>
    <w:p w:rsidR="00656960" w:rsidRPr="004F321A" w:rsidRDefault="00656960" w:rsidP="009C7E8A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footerReference w:type="default" r:id="rId12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3D25928A" wp14:editId="6573814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9C7E8A" w:rsidRDefault="009C7E8A" w:rsidP="009C7E8A">
      <w:pPr>
        <w:pStyle w:val="ekvue2arial"/>
      </w:pPr>
      <w:r>
        <w:t>Ich kann …</w:t>
      </w:r>
    </w:p>
    <w:p w:rsidR="009C7E8A" w:rsidRDefault="009C7E8A" w:rsidP="009C7E8A">
      <w:pPr>
        <w:pStyle w:val="ekvgrundtexthalbe"/>
      </w:pPr>
    </w:p>
    <w:p w:rsidR="00726C34" w:rsidRDefault="00726C34" w:rsidP="00726C34">
      <w:pPr>
        <w:pStyle w:val="ekvue3arial"/>
      </w:pPr>
      <w:r w:rsidRPr="009C7E8A">
        <w:t>einen rechtsseitigen Hypothesentest durchführen.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9C7E8A" w:rsidRPr="00564605" w:rsidRDefault="009C7E8A" w:rsidP="009C7E8A">
      <w:pPr>
        <w:pStyle w:val="ekvaufgabe2-4sp"/>
      </w:pPr>
      <w:r w:rsidRPr="009C7E8A">
        <w:rPr>
          <w:rStyle w:val="ekvnummerierung"/>
        </w:rPr>
        <w:t>1</w:t>
      </w:r>
      <w:r>
        <w:tab/>
      </w:r>
      <w:r w:rsidRPr="00564605">
        <w:t>X: Anzahl Fahrgäste ohne gültiges Ticket</w:t>
      </w:r>
    </w:p>
    <w:p w:rsidR="009C7E8A" w:rsidRPr="00564605" w:rsidRDefault="009C7E8A" w:rsidP="009C7E8A">
      <w:pPr>
        <w:pStyle w:val="ekvaufgabe2-4sp"/>
      </w:pPr>
      <w:r w:rsidRPr="00564605">
        <w:t xml:space="preserve">X ist im Extremfall binomialverteilt </w:t>
      </w:r>
      <w:proofErr w:type="gramStart"/>
      <w:r w:rsidRPr="00564605">
        <w:t xml:space="preserve">mit </w:t>
      </w:r>
      <w: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n=867</m:t>
        </m:r>
      </m:oMath>
      <w:r w:rsidR="005B039D">
        <w:rPr>
          <w:rFonts w:eastAsiaTheme="minorEastAsia"/>
        </w:rPr>
        <w:t>,</w:t>
      </w:r>
      <w:r w:rsidRPr="00564605"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p=0,05</m:t>
        </m:r>
      </m:oMath>
      <w:r w:rsidR="00E92964">
        <w:rPr>
          <w:rFonts w:eastAsiaTheme="minorEastAsia"/>
        </w:rPr>
        <w:t xml:space="preserve"> </w:t>
      </w:r>
      <w:r w:rsidR="005B039D">
        <w:rPr>
          <w:rFonts w:eastAsiaTheme="minorEastAsia"/>
        </w:rPr>
        <w:t xml:space="preserve"> und </w:t>
      </w:r>
      <w:r w:rsidR="00694B6C">
        <w:t>Erwartungswert</w:t>
      </w:r>
      <w:r w:rsidR="005B039D" w:rsidRPr="00564605">
        <w:t xml:space="preserve"> </w:t>
      </w:r>
      <w:r w:rsidR="005B039D">
        <w:t xml:space="preserve">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(X)=867⋅0,05=43,45</m:t>
        </m:r>
      </m:oMath>
      <w:r w:rsidR="005B039D">
        <w:rPr>
          <w:rFonts w:eastAsiaTheme="minorEastAsia"/>
        </w:rPr>
        <w:t>.</w:t>
      </w:r>
    </w:p>
    <w:p w:rsidR="009C7E8A" w:rsidRPr="00564605" w:rsidRDefault="00694B6C" w:rsidP="009C7E8A">
      <w:pPr>
        <w:pStyle w:val="ekvaufgabe2-4sp"/>
      </w:pPr>
      <w:r>
        <w:t>Nullhypothese</w:t>
      </w:r>
      <w:r w:rsidR="009C7E8A" w:rsidRPr="00564605">
        <w:t xml:space="preserve"> H</w:t>
      </w:r>
      <w:r w:rsidR="009C7E8A" w:rsidRPr="00564605">
        <w:rPr>
          <w:vertAlign w:val="subscript"/>
        </w:rPr>
        <w:t>0</w:t>
      </w:r>
      <w:r w:rsidR="009C7E8A" w:rsidRPr="00564605">
        <w:t xml:space="preserve">: </w:t>
      </w:r>
      <w:r w:rsidR="009C7E8A">
        <w:t xml:space="preserve"> </w:t>
      </w:r>
      <m:oMath>
        <m:r>
          <m:rPr>
            <m:sty m:val="p"/>
          </m:rPr>
          <w:rPr>
            <w:rFonts w:ascii="Cambria Math" w:hAnsi="Cambria Math"/>
          </w:rPr>
          <m:t>p≤0,05</m:t>
        </m:r>
      </m:oMath>
    </w:p>
    <w:p w:rsidR="009C7E8A" w:rsidRPr="00564605" w:rsidRDefault="009C7E8A" w:rsidP="009C7E8A">
      <w:pPr>
        <w:pStyle w:val="ekvaufgabe2-4sp"/>
      </w:pPr>
      <w:r w:rsidRPr="00564605">
        <w:t>Alternative H</w:t>
      </w:r>
      <w:r w:rsidRPr="00564605">
        <w:rPr>
          <w:vertAlign w:val="subscript"/>
        </w:rPr>
        <w:t>1</w:t>
      </w:r>
      <w:r w:rsidRPr="00564605">
        <w:t xml:space="preserve">: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p&gt;0,05</m:t>
        </m:r>
      </m:oMath>
    </w:p>
    <w:p w:rsidR="009C7E8A" w:rsidRPr="00564605" w:rsidRDefault="009C7E8A" w:rsidP="009C7E8A">
      <w:pPr>
        <w:pStyle w:val="ekvaufgabe2-4sp"/>
      </w:pPr>
      <w:r w:rsidRPr="00564605">
        <w:t xml:space="preserve">Signifikanzniveau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α=0,05</m:t>
        </m:r>
      </m:oMath>
    </w:p>
    <w:p w:rsidR="009C7E8A" w:rsidRPr="009C7E8A" w:rsidRDefault="009C7E8A" w:rsidP="009C7E8A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(X≥48)=1-P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(X≤47)≈0,2545&gt;α</m:t>
        </m:r>
      </m:oMath>
      <w:r>
        <w:rPr>
          <w:rFonts w:eastAsiaTheme="minorEastAsia"/>
        </w:rPr>
        <w:t xml:space="preserve"> </w:t>
      </w:r>
    </w:p>
    <w:p w:rsidR="009C7E8A" w:rsidRPr="00564605" w:rsidRDefault="009C7E8A" w:rsidP="009C7E8A">
      <w:pPr>
        <w:pStyle w:val="ekvaufgabe2-4sp"/>
      </w:pPr>
      <w:r w:rsidRPr="00564605">
        <w:t xml:space="preserve">Da das Ergebnis größer als das Signifikanzniveau ist und damit nicht im Ablehnungsbereich liegt, kann er der </w:t>
      </w:r>
      <w:r>
        <w:t>b</w:t>
      </w:r>
      <w:r w:rsidRPr="00564605">
        <w:t xml:space="preserve">ehaupteten Prozentzahl zustimmen. </w:t>
      </w:r>
    </w:p>
    <w:p w:rsidR="009C7E8A" w:rsidRPr="00564605" w:rsidRDefault="009C7E8A" w:rsidP="009C7E8A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D632BB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D56910" w:rsidRPr="00564605" w:rsidRDefault="00D56910" w:rsidP="00D56910">
            <w:pPr>
              <w:pStyle w:val="ekvaufgabe2-4sp"/>
            </w:pPr>
            <w:r w:rsidRPr="009C7E8A">
              <w:rPr>
                <w:rStyle w:val="ekvnummerierung"/>
              </w:rPr>
              <w:t>2</w:t>
            </w:r>
            <w:r>
              <w:tab/>
            </w:r>
            <w:r w:rsidRPr="00564605">
              <w:t>X: Anzahl der Personen mit anderer Blutgruppe</w:t>
            </w:r>
            <w:r w:rsidR="005B039D">
              <w:t xml:space="preserve"> als A oder 0</w:t>
            </w:r>
          </w:p>
          <w:p w:rsidR="00D56910" w:rsidRDefault="00D56910" w:rsidP="00D56910">
            <w:pPr>
              <w:pStyle w:val="ekvaufgabe2-4sp"/>
              <w:rPr>
                <w:rFonts w:eastAsiaTheme="minorEastAsia"/>
              </w:rPr>
            </w:pPr>
            <w:r w:rsidRPr="00564605">
              <w:t xml:space="preserve">X ist im Extremfall binomialverteilt </w:t>
            </w:r>
            <w:proofErr w:type="gramStart"/>
            <w:r w:rsidRPr="00564605">
              <w:t xml:space="preserve">mit </w:t>
            </w:r>
            <w: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n=345</m:t>
              </m:r>
            </m:oMath>
            <w:r w:rsidR="005B039D">
              <w:rPr>
                <w:rFonts w:eastAsiaTheme="minorEastAsia"/>
              </w:rPr>
              <w:t>,</w:t>
            </w:r>
            <w:r w:rsidRPr="00564605">
              <w:t xml:space="preserve"> </w:t>
            </w:r>
            <w:r>
              <w:t xml:space="preserve"> </w:t>
            </w:r>
            <w:r w:rsidR="00694B6C"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p=0,16</m:t>
              </m:r>
            </m:oMath>
            <w:r w:rsidR="005B039D">
              <w:rPr>
                <w:rFonts w:eastAsiaTheme="minorEastAsia"/>
              </w:rPr>
              <w:t xml:space="preserve">  und </w:t>
            </w:r>
            <w:r w:rsidR="00694B6C">
              <w:t>Erwartungswert</w:t>
            </w:r>
            <w:r w:rsidR="005B039D" w:rsidRPr="00564605">
              <w:t xml:space="preserve"> </w:t>
            </w:r>
            <w:r w:rsidR="005B039D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  <m:t>E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(X)=345⋅0,16=55,2</m:t>
              </m:r>
            </m:oMath>
            <w:r w:rsidR="005B039D">
              <w:rPr>
                <w:rFonts w:eastAsiaTheme="minorEastAsia"/>
              </w:rPr>
              <w:t>.</w:t>
            </w:r>
          </w:p>
          <w:p w:rsidR="00D632BB" w:rsidRPr="00564605" w:rsidRDefault="00694B6C" w:rsidP="00D632BB">
            <w:pPr>
              <w:pStyle w:val="ekvaufgabe2-4sp"/>
            </w:pPr>
            <w:r>
              <w:t>Nullhypothese</w:t>
            </w:r>
            <w:r w:rsidR="00D632BB" w:rsidRPr="00564605">
              <w:t xml:space="preserve"> H</w:t>
            </w:r>
            <w:r w:rsidR="00D632BB" w:rsidRPr="00564605">
              <w:rPr>
                <w:vertAlign w:val="subscript"/>
              </w:rPr>
              <w:t>0</w:t>
            </w:r>
            <w:r w:rsidR="00D632BB" w:rsidRPr="00564605">
              <w:t xml:space="preserve">: </w:t>
            </w:r>
            <w:r w:rsidR="00D632BB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p≤0,16</m:t>
              </m:r>
            </m:oMath>
          </w:p>
          <w:p w:rsidR="00D632BB" w:rsidRPr="00564605" w:rsidRDefault="00D632BB" w:rsidP="00D632BB">
            <w:pPr>
              <w:pStyle w:val="ekvaufgabe2-4sp"/>
            </w:pPr>
            <w:r w:rsidRPr="00564605">
              <w:t>Alternative H</w:t>
            </w:r>
            <w:r w:rsidRPr="00564605">
              <w:rPr>
                <w:vertAlign w:val="subscript"/>
              </w:rPr>
              <w:t>1</w:t>
            </w:r>
            <w:r w:rsidRPr="00564605">
              <w:t xml:space="preserve">: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p&gt;0,16</m:t>
              </m:r>
            </m:oMath>
          </w:p>
          <w:p w:rsidR="00D632BB" w:rsidRPr="00564605" w:rsidRDefault="00D632BB" w:rsidP="00D632BB">
            <w:pPr>
              <w:pStyle w:val="ekvaufgabe2-4sp"/>
            </w:pPr>
            <w:r w:rsidRPr="00564605">
              <w:t xml:space="preserve">Signifikanzniveau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α=0,03</m:t>
              </m:r>
            </m:oMath>
          </w:p>
          <w:p w:rsidR="00D632BB" w:rsidRPr="009C7E8A" w:rsidRDefault="00D632BB" w:rsidP="00D632BB">
            <w:pPr>
              <w:pStyle w:val="ekvaufgabe2-4sp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(X≥g)=1-P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(X≤g-1)≤0,03</m:t>
              </m:r>
            </m:oMath>
            <w:r w:rsidRPr="009C7E8A">
              <w:rPr>
                <w:rFonts w:eastAsiaTheme="minorEastAsia"/>
              </w:rPr>
              <w:t xml:space="preserve"> </w:t>
            </w:r>
          </w:p>
          <w:p w:rsidR="00D632BB" w:rsidRPr="005B039D" w:rsidRDefault="00D632BB" w:rsidP="005B039D">
            <w:pPr>
              <w:pStyle w:val="ekvaufgabe2-4sp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(X≤g-1)≥0,97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D632BB" w:rsidRPr="00132DF9" w:rsidRDefault="00D632BB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D632BB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D632BB" w:rsidRPr="009C7E8A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g-1</m:t>
                      </m:r>
                    </m:oMath>
                  </m:oMathPara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D632BB" w:rsidRPr="009C7E8A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(X≤g-1)</m:t>
                      </m:r>
                    </m:oMath>
                  </m:oMathPara>
                </w:p>
              </w:tc>
            </w:tr>
            <w:tr w:rsidR="00D632BB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D632BB" w:rsidRPr="009C7E8A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9C7E8A">
                    <w:rPr>
                      <w:rStyle w:val="ekvcambriamath"/>
                    </w:rPr>
                    <w:t>67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D632BB" w:rsidRPr="009C7E8A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9C7E8A">
                    <w:rPr>
                      <w:rStyle w:val="ekvcambriamath"/>
                    </w:rPr>
                    <w:t>0,9619</w:t>
                  </w:r>
                </w:p>
              </w:tc>
            </w:tr>
            <w:tr w:rsidR="00D632BB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D632BB" w:rsidRPr="009C7E8A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9C7E8A">
                    <w:rPr>
                      <w:rStyle w:val="ekvcambriamath"/>
                    </w:rPr>
                    <w:t>68</w:t>
                  </w:r>
                </w:p>
              </w:tc>
              <w:tc>
                <w:tcPr>
                  <w:tcW w:w="2368" w:type="dxa"/>
                </w:tcPr>
                <w:p w:rsidR="00D632BB" w:rsidRPr="009C7E8A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9C7E8A">
                    <w:rPr>
                      <w:rStyle w:val="ekvcambriamath"/>
                    </w:rPr>
                    <w:t>0,9720</w:t>
                  </w:r>
                </w:p>
              </w:tc>
            </w:tr>
          </w:tbl>
          <w:p w:rsidR="00D632BB" w:rsidRPr="00132DF9" w:rsidRDefault="00D632BB" w:rsidP="00D632BB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g=69</m:t>
              </m:r>
            </m:oMath>
            <w:r w:rsidRPr="00564605">
              <w:t xml:space="preserve"> </w:t>
            </w:r>
            <w:r>
              <w:t xml:space="preserve"> </w:t>
            </w:r>
            <w:r w:rsidRPr="00564605">
              <w:t xml:space="preserve">(da dies aus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g-1=68</m:t>
              </m:r>
            </m:oMath>
            <w:r w:rsidRPr="00564605">
              <w:t xml:space="preserve"> </w:t>
            </w:r>
            <w:r>
              <w:t xml:space="preserve"> </w:t>
            </w:r>
            <w:r w:rsidRPr="00564605">
              <w:t>folgt)</w:t>
            </w:r>
          </w:p>
        </w:tc>
      </w:tr>
    </w:tbl>
    <w:p w:rsidR="009C7E8A" w:rsidRPr="00564605" w:rsidRDefault="009C7E8A" w:rsidP="009C7E8A">
      <w:pPr>
        <w:pStyle w:val="ekvaufgabe2-4sp"/>
      </w:pPr>
      <w:r w:rsidRPr="00564605">
        <w:t>a)</w:t>
      </w:r>
      <w:r>
        <w:tab/>
      </w:r>
      <w:r w:rsidRPr="00564605">
        <w:t xml:space="preserve">Ablehnungsbereich: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69;…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;345</m:t>
            </m:r>
          </m:e>
        </m:d>
      </m:oMath>
      <w:r w:rsidRPr="00564605">
        <w:t xml:space="preserve">. Da </w:t>
      </w:r>
      <w:r w:rsidR="005B039D">
        <w:t>41</w:t>
      </w:r>
      <w:r w:rsidRPr="00564605">
        <w:t xml:space="preserve"> Personen mit anderer Blutgruppe außerhalb des </w:t>
      </w:r>
      <w:proofErr w:type="spellStart"/>
      <w:r w:rsidRPr="00564605">
        <w:t>Ableh</w:t>
      </w:r>
      <w:r>
        <w:t>n</w:t>
      </w:r>
      <w:r w:rsidRPr="00564605">
        <w:t>ungs</w:t>
      </w:r>
      <w:r>
        <w:softHyphen/>
      </w:r>
      <w:r w:rsidRPr="00564605">
        <w:t>bereichs</w:t>
      </w:r>
      <w:proofErr w:type="spellEnd"/>
      <w:r w:rsidRPr="00564605">
        <w:t xml:space="preserve"> liegen, kann man der Behauptung der Zeitung </w:t>
      </w:r>
      <w:r>
        <w:t>G</w:t>
      </w:r>
      <w:r w:rsidRPr="00564605">
        <w:t xml:space="preserve">lauben schenken. </w:t>
      </w:r>
    </w:p>
    <w:p w:rsidR="009C7E8A" w:rsidRPr="00564605" w:rsidRDefault="009C7E8A" w:rsidP="009C7E8A">
      <w:pPr>
        <w:pStyle w:val="ekvaufgabe2-4sp"/>
      </w:pPr>
      <w:r w:rsidRPr="00564605">
        <w:t>b)</w:t>
      </w:r>
      <w:r w:rsidR="0093771D">
        <w:tab/>
      </w:r>
      <w:r w:rsidRPr="00564605">
        <w:t>Entscheidungsregel: Wenn mindestens 69 der Befragten eine andere Blutgruppe</w:t>
      </w:r>
      <w:r w:rsidR="005B039D">
        <w:t xml:space="preserve"> als A oder 0</w:t>
      </w:r>
      <w:r w:rsidRPr="00564605">
        <w:t xml:space="preserve"> haben, wird die Nullhypothese verworfen. Man geht dann davon aus, </w:t>
      </w:r>
      <w:r w:rsidR="005B039D" w:rsidRPr="005B039D">
        <w:t>dass eine Person eine andere Blutgruppe mit einer Wahrscheinlichkeit größer als 16</w:t>
      </w:r>
      <w:r w:rsidR="005B039D" w:rsidRPr="005B039D">
        <w:rPr>
          <w:rStyle w:val="ekvabstand50prozent"/>
        </w:rPr>
        <w:t xml:space="preserve"> </w:t>
      </w:r>
      <w:r w:rsidR="005B039D" w:rsidRPr="005B039D">
        <w:t>% hat.</w:t>
      </w:r>
      <w:r w:rsidRPr="00564605">
        <w:t xml:space="preserve"> </w:t>
      </w:r>
    </w:p>
    <w:p w:rsidR="009C7E8A" w:rsidRPr="00564605" w:rsidRDefault="009C7E8A" w:rsidP="0093771D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D632BB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D56910" w:rsidRPr="00564605" w:rsidRDefault="00D56910" w:rsidP="00D56910">
            <w:pPr>
              <w:pStyle w:val="ekvaufgabe2-4sp"/>
            </w:pPr>
            <w:r w:rsidRPr="0093771D">
              <w:rPr>
                <w:rStyle w:val="ekvnummerierung"/>
              </w:rPr>
              <w:t>3</w:t>
            </w:r>
            <w:r w:rsidRPr="0093771D">
              <w:rPr>
                <w:rStyle w:val="ekvnummerierung"/>
              </w:rPr>
              <w:tab/>
            </w:r>
            <w:r w:rsidRPr="00564605">
              <w:t>X: Anzahl der Frauen, die sich schon mal unsicher gefühlt haben</w:t>
            </w:r>
          </w:p>
          <w:p w:rsidR="00D56910" w:rsidRDefault="00D56910" w:rsidP="00D56910">
            <w:pPr>
              <w:pStyle w:val="ekvaufgabe2-4sp"/>
              <w:rPr>
                <w:rFonts w:eastAsiaTheme="minorEastAsia"/>
              </w:rPr>
            </w:pPr>
            <w:r w:rsidRPr="00564605">
              <w:t xml:space="preserve">X ist im Extremfall binomialverteilt </w:t>
            </w:r>
            <w:proofErr w:type="gramStart"/>
            <w:r w:rsidRPr="00564605">
              <w:t xml:space="preserve">mit </w:t>
            </w:r>
            <w: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n=1000</m:t>
              </m:r>
            </m:oMath>
            <w:r w:rsidR="005B039D">
              <w:rPr>
                <w:rFonts w:eastAsiaTheme="minorEastAsia"/>
              </w:rPr>
              <w:t>,</w:t>
            </w:r>
            <w:r>
              <w:t xml:space="preserve">  </w:t>
            </w:r>
            <w:r w:rsidR="00694B6C"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p=0,05</m:t>
              </m:r>
            </m:oMath>
            <w:r w:rsidR="005B039D">
              <w:rPr>
                <w:rFonts w:eastAsiaTheme="minorEastAsia"/>
              </w:rPr>
              <w:t xml:space="preserve">  und </w:t>
            </w:r>
            <w:r w:rsidR="00694B6C">
              <w:t>Erwartungswert</w:t>
            </w:r>
            <w:r w:rsidR="005B039D" w:rsidRPr="00564605">
              <w:t xml:space="preserve"> </w:t>
            </w:r>
            <w:r w:rsidR="005B039D">
              <w:t xml:space="preserve"> </w:t>
            </w:r>
            <w:r w:rsidR="005B039D"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(X)=1000⋅0,20=200</m:t>
              </m:r>
            </m:oMath>
            <w:r w:rsidR="005B039D">
              <w:rPr>
                <w:rFonts w:eastAsiaTheme="minorEastAsia"/>
              </w:rPr>
              <w:t>.</w:t>
            </w:r>
          </w:p>
          <w:p w:rsidR="00D632BB" w:rsidRPr="00564605" w:rsidRDefault="00694B6C" w:rsidP="00D632BB">
            <w:pPr>
              <w:pStyle w:val="ekvaufgabe2-4sp"/>
            </w:pPr>
            <w:r>
              <w:t>Nullhypothese</w:t>
            </w:r>
            <w:bookmarkStart w:id="0" w:name="_GoBack"/>
            <w:bookmarkEnd w:id="0"/>
            <w:r w:rsidR="00D632BB" w:rsidRPr="00564605">
              <w:t xml:space="preserve"> H</w:t>
            </w:r>
            <w:r w:rsidR="00D632BB" w:rsidRPr="00564605">
              <w:rPr>
                <w:vertAlign w:val="subscript"/>
              </w:rPr>
              <w:t>0</w:t>
            </w:r>
            <w:r w:rsidR="00D632BB" w:rsidRPr="00564605">
              <w:t xml:space="preserve">: </w:t>
            </w:r>
            <w:r w:rsidR="00D632BB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p≤0,20</m:t>
              </m:r>
            </m:oMath>
          </w:p>
          <w:p w:rsidR="00D632BB" w:rsidRPr="00564605" w:rsidRDefault="00D632BB" w:rsidP="00D632BB">
            <w:pPr>
              <w:pStyle w:val="ekvaufgabe2-4sp"/>
            </w:pPr>
            <w:r w:rsidRPr="00564605">
              <w:t>Alternative H</w:t>
            </w:r>
            <w:r w:rsidRPr="00564605">
              <w:rPr>
                <w:vertAlign w:val="subscript"/>
              </w:rPr>
              <w:t>1</w:t>
            </w:r>
            <w:r w:rsidRPr="00564605">
              <w:t xml:space="preserve">: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p&gt;0,20</m:t>
              </m:r>
            </m:oMath>
          </w:p>
          <w:p w:rsidR="00D632BB" w:rsidRPr="00564605" w:rsidRDefault="00D632BB" w:rsidP="00D632BB">
            <w:pPr>
              <w:pStyle w:val="ekvaufgabe2-4sp"/>
            </w:pPr>
            <w:r w:rsidRPr="00564605">
              <w:t xml:space="preserve">Signifikanzniveau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α=0,10</m:t>
              </m:r>
            </m:oMath>
          </w:p>
          <w:p w:rsidR="00D632BB" w:rsidRPr="0093771D" w:rsidRDefault="00D632BB" w:rsidP="00D632BB">
            <w:pPr>
              <w:pStyle w:val="ekvaufgabe2-4sp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(X≥g)=1-P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(X≤g-1)≤0,10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D632BB" w:rsidRPr="005B039D" w:rsidRDefault="00D632BB" w:rsidP="005B039D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(X≤g-1)≥0,90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D632BB" w:rsidRPr="00132DF9" w:rsidRDefault="00D632BB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D632BB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D632BB" w:rsidRPr="0093771D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g-1</m:t>
                      </m:r>
                    </m:oMath>
                  </m:oMathPara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D632BB" w:rsidRPr="0093771D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(X≤g-1)</m:t>
                      </m:r>
                    </m:oMath>
                  </m:oMathPara>
                </w:p>
              </w:tc>
            </w:tr>
            <w:tr w:rsidR="00D632BB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D632BB" w:rsidRPr="0093771D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93771D">
                    <w:rPr>
                      <w:rStyle w:val="ekvcambriamath"/>
                    </w:rPr>
                    <w:t>215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D632BB" w:rsidRPr="0093771D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93771D">
                    <w:rPr>
                      <w:rStyle w:val="ekvcambriamath"/>
                    </w:rPr>
                    <w:t>0,8891</w:t>
                  </w:r>
                </w:p>
              </w:tc>
            </w:tr>
            <w:tr w:rsidR="00D632BB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D632BB" w:rsidRPr="0093771D" w:rsidRDefault="00D632BB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93771D">
                    <w:rPr>
                      <w:rStyle w:val="ekvcambriamath"/>
                    </w:rPr>
                    <w:t>216</w:t>
                  </w:r>
                </w:p>
              </w:tc>
              <w:tc>
                <w:tcPr>
                  <w:tcW w:w="2368" w:type="dxa"/>
                </w:tcPr>
                <w:p w:rsidR="00D632BB" w:rsidRPr="0093771D" w:rsidRDefault="00D632BB" w:rsidP="005B039D">
                  <w:pPr>
                    <w:pStyle w:val="ekvtabellezentriertzeilabstmind"/>
                    <w:rPr>
                      <w:rStyle w:val="ekvcambriamath"/>
                    </w:rPr>
                  </w:pPr>
                  <w:r w:rsidRPr="0093771D">
                    <w:rPr>
                      <w:rStyle w:val="ekvcambriamath"/>
                    </w:rPr>
                    <w:t>0,9</w:t>
                  </w:r>
                  <w:r w:rsidR="005B039D">
                    <w:rPr>
                      <w:rStyle w:val="ekvcambriamath"/>
                    </w:rPr>
                    <w:t>031</w:t>
                  </w:r>
                </w:p>
              </w:tc>
            </w:tr>
          </w:tbl>
          <w:p w:rsidR="00D632BB" w:rsidRPr="00564605" w:rsidRDefault="00D632BB" w:rsidP="00D632BB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g=217</m:t>
              </m:r>
            </m:oMath>
            <w:r w:rsidRPr="00564605">
              <w:t xml:space="preserve"> </w:t>
            </w:r>
            <w:r>
              <w:t xml:space="preserve"> </w:t>
            </w:r>
            <w:r w:rsidRPr="00564605">
              <w:t xml:space="preserve">(da dies aus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g-1=216</m:t>
              </m:r>
            </m:oMath>
            <w:r w:rsidRPr="00564605">
              <w:t xml:space="preserve"> </w:t>
            </w:r>
            <w:r>
              <w:t xml:space="preserve"> </w:t>
            </w:r>
            <w:r w:rsidRPr="00564605">
              <w:t>folgt)</w:t>
            </w:r>
          </w:p>
          <w:p w:rsidR="00D632BB" w:rsidRPr="00132DF9" w:rsidRDefault="00D632BB" w:rsidP="00292DBE">
            <w:pPr>
              <w:pStyle w:val="ekvaufgabe2-4sp"/>
              <w:spacing w:before="20"/>
            </w:pPr>
          </w:p>
        </w:tc>
      </w:tr>
    </w:tbl>
    <w:p w:rsidR="009C7E8A" w:rsidRPr="00564605" w:rsidRDefault="009C7E8A" w:rsidP="009C7E8A">
      <w:pPr>
        <w:pStyle w:val="ekvaufgabe2-4sp"/>
      </w:pPr>
      <w:r w:rsidRPr="00564605">
        <w:t>a)</w:t>
      </w:r>
      <w:r w:rsidR="0093771D">
        <w:tab/>
      </w:r>
      <w:r w:rsidRPr="00564605">
        <w:t xml:space="preserve">Ablehnungsbereich: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217;…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;1000</m:t>
            </m:r>
          </m:e>
        </m:d>
      </m:oMath>
      <w:r w:rsidRPr="00564605">
        <w:t xml:space="preserve">. Da 220 der befragten Frauen sich unsicher </w:t>
      </w:r>
      <w:r w:rsidR="005B039D">
        <w:t xml:space="preserve">im Taxi </w:t>
      </w:r>
      <w:r w:rsidRPr="00564605">
        <w:t xml:space="preserve">fühlen, kann man der Aussage des Taxiunternehmens nicht glauben.  </w:t>
      </w:r>
    </w:p>
    <w:p w:rsidR="009C7E8A" w:rsidRPr="00564605" w:rsidRDefault="009C7E8A" w:rsidP="009C7E8A">
      <w:pPr>
        <w:pStyle w:val="ekvaufgabe2-4sp"/>
      </w:pPr>
      <w:r w:rsidRPr="00564605">
        <w:t>b)</w:t>
      </w:r>
      <w:r w:rsidR="0093771D">
        <w:tab/>
      </w:r>
      <w:r w:rsidRPr="00564605">
        <w:t>Entscheidungsregel: Wenn von 1000</w:t>
      </w:r>
      <w:r w:rsidR="0093771D">
        <w:t> </w:t>
      </w:r>
      <w:r w:rsidRPr="00564605">
        <w:t>Frauen sich mindestens 217 unwohl</w:t>
      </w:r>
      <w:r w:rsidR="005B039D">
        <w:t xml:space="preserve"> im Taxi</w:t>
      </w:r>
      <w:r w:rsidRPr="00564605">
        <w:t xml:space="preserve"> fühlen, wird die Nullhypothese verworfen und man geht davon aus, dass die Wahrscheinlichkeit, dass eine Frau sich schon unsicher gefühlt hat</w:t>
      </w:r>
      <w:r>
        <w:t>,</w:t>
      </w:r>
      <w:r w:rsidRPr="00564605">
        <w:t xml:space="preserve"> größer als 20</w:t>
      </w:r>
      <w:r w:rsidR="0093771D" w:rsidRPr="0093771D">
        <w:rPr>
          <w:rStyle w:val="ekvabstand50prozent"/>
        </w:rPr>
        <w:t> </w:t>
      </w:r>
      <w:r w:rsidRPr="00564605">
        <w:t xml:space="preserve">% ist. Ansonsten wird die Nullhypothese nicht verworfen. </w:t>
      </w:r>
    </w:p>
    <w:p w:rsidR="009C7E8A" w:rsidRPr="00564605" w:rsidRDefault="009C7E8A" w:rsidP="009C7E8A">
      <w:pPr>
        <w:pStyle w:val="ekvaufgabe2-4sp"/>
      </w:pPr>
    </w:p>
    <w:sectPr w:rsidR="009C7E8A" w:rsidRPr="00564605" w:rsidSect="002266F5">
      <w:footerReference w:type="default" r:id="rId13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D632BB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D632BB">
            <w:t>49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2F4CF74" wp14:editId="54C762E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D632BB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9C7E8A">
            <w:t>5</w:t>
          </w:r>
          <w:r w:rsidR="00D632BB">
            <w:t>0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0DEF"/>
    <w:rsid w:val="00071C5A"/>
    <w:rsid w:val="000779C3"/>
    <w:rsid w:val="000812E6"/>
    <w:rsid w:val="00081789"/>
    <w:rsid w:val="00083AB5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2CBE"/>
    <w:rsid w:val="004A66C3"/>
    <w:rsid w:val="004A66CF"/>
    <w:rsid w:val="004D2888"/>
    <w:rsid w:val="004E2069"/>
    <w:rsid w:val="004E3969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39D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94B6C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26C34"/>
    <w:rsid w:val="0073042D"/>
    <w:rsid w:val="0073238D"/>
    <w:rsid w:val="00733A44"/>
    <w:rsid w:val="007377D0"/>
    <w:rsid w:val="00737DC0"/>
    <w:rsid w:val="00741417"/>
    <w:rsid w:val="00745BC6"/>
    <w:rsid w:val="0074620F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821DE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3771D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C7E8A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6A8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910"/>
    <w:rsid w:val="00D56FEB"/>
    <w:rsid w:val="00D61DD0"/>
    <w:rsid w:val="00D62096"/>
    <w:rsid w:val="00D627E5"/>
    <w:rsid w:val="00D632BB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2964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EF6E78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9C7E8A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9C7E8A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21C9-EBAA-40B2-9AD8-E674FD0D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14</cp:revision>
  <cp:lastPrinted>2018-08-21T09:21:00Z</cp:lastPrinted>
  <dcterms:created xsi:type="dcterms:W3CDTF">2020-11-25T09:49:00Z</dcterms:created>
  <dcterms:modified xsi:type="dcterms:W3CDTF">2021-02-05T16:10:00Z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